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F7" w:rsidRPr="0027222C" w:rsidRDefault="00B05EF7" w:rsidP="00B05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7222C">
        <w:rPr>
          <w:rFonts w:ascii="Times New Roman" w:hAnsi="Times New Roman" w:cs="Times New Roman"/>
          <w:b/>
          <w:sz w:val="28"/>
          <w:szCs w:val="28"/>
          <w:u w:val="single"/>
        </w:rPr>
        <w:t>ТЕСТ 1 ПРАВО И ИНТЕРНЕТ</w:t>
      </w:r>
    </w:p>
    <w:p w:rsidR="00B05EF7" w:rsidRPr="0027222C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22C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2A7D54">
        <w:rPr>
          <w:rFonts w:ascii="Times New Roman" w:hAnsi="Times New Roman" w:cs="Times New Roman"/>
          <w:b/>
          <w:sz w:val="24"/>
          <w:szCs w:val="24"/>
        </w:rPr>
        <w:t>Неопределеността на местоположението на субектите във виртуалното пространство е:</w:t>
      </w:r>
    </w:p>
    <w:p w:rsidR="00B05EF7" w:rsidRPr="002A7D54" w:rsidRDefault="00B05EF7" w:rsidP="00B05EF7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54">
        <w:rPr>
          <w:rFonts w:ascii="Times New Roman" w:hAnsi="Times New Roman" w:cs="Times New Roman"/>
          <w:sz w:val="24"/>
          <w:szCs w:val="24"/>
          <w:highlight w:val="cyan"/>
        </w:rPr>
        <w:t>Проблем на приложимото право и юрисдикция;</w:t>
      </w:r>
    </w:p>
    <w:p w:rsidR="00B05EF7" w:rsidRDefault="00B05EF7" w:rsidP="00B05EF7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Предпоставка за регулиране на отношенията във виртуалното пространство от страна на националните законодателства;</w:t>
      </w:r>
    </w:p>
    <w:p w:rsidR="00B05EF7" w:rsidRDefault="00B05EF7" w:rsidP="00B05EF7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Въпрос, който се решава предимно от международните организации.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2. Принципът на свободен достъп до информация е въведен с:</w:t>
      </w:r>
    </w:p>
    <w:p w:rsidR="00B05EF7" w:rsidRDefault="00B05EF7" w:rsidP="00B05EF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  <w:highlight w:val="cyan"/>
        </w:rPr>
        <w:t>Всеобща декларация за правата на човека през 1948г.</w:t>
      </w:r>
    </w:p>
    <w:p w:rsidR="00B05EF7" w:rsidRPr="00B1283E" w:rsidRDefault="00B05EF7" w:rsidP="00B05EF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3E">
        <w:rPr>
          <w:rFonts w:ascii="Times New Roman" w:hAnsi="Times New Roman" w:cs="Times New Roman"/>
          <w:sz w:val="24"/>
          <w:szCs w:val="24"/>
        </w:rPr>
        <w:t>С развитието на информационната мрежа интернет през 1973г.</w:t>
      </w:r>
    </w:p>
    <w:p w:rsidR="00B05EF7" w:rsidRDefault="00B05EF7" w:rsidP="00B05EF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Международен пакт за граждански и политически права през 1966г.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3. Като източник на регулиране във виртуалното пространство могат да се определят:</w:t>
      </w:r>
    </w:p>
    <w:p w:rsidR="00B05EF7" w:rsidRDefault="00B05EF7" w:rsidP="00B05EF7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Изключително и само нормативните източници;</w:t>
      </w:r>
    </w:p>
    <w:p w:rsidR="00B05EF7" w:rsidRDefault="00B05EF7" w:rsidP="00B05EF7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Изключително и само механизми на саморегулация;</w:t>
      </w:r>
    </w:p>
    <w:p w:rsidR="00B05EF7" w:rsidRPr="0027222C" w:rsidRDefault="00B05EF7" w:rsidP="00B05EF7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F">
        <w:rPr>
          <w:rFonts w:ascii="Times New Roman" w:hAnsi="Times New Roman" w:cs="Times New Roman"/>
          <w:b/>
          <w:sz w:val="24"/>
          <w:szCs w:val="24"/>
          <w:highlight w:val="cyan"/>
        </w:rPr>
        <w:t>Нормативни актове, обичаи, прецеденти и саморегулация.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4. Отговорността на интернет доставчиците се уреждат от :</w:t>
      </w:r>
    </w:p>
    <w:p w:rsidR="00B05EF7" w:rsidRPr="002A7D54" w:rsidRDefault="00B05EF7" w:rsidP="00B05EF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54">
        <w:rPr>
          <w:rFonts w:ascii="Times New Roman" w:hAnsi="Times New Roman" w:cs="Times New Roman"/>
          <w:sz w:val="24"/>
          <w:szCs w:val="24"/>
        </w:rPr>
        <w:t>Национални регулаторни органи;</w:t>
      </w:r>
    </w:p>
    <w:p w:rsidR="00B05EF7" w:rsidRDefault="00B05EF7" w:rsidP="00B05EF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54">
        <w:rPr>
          <w:rFonts w:ascii="Times New Roman" w:hAnsi="Times New Roman" w:cs="Times New Roman"/>
          <w:sz w:val="24"/>
          <w:szCs w:val="24"/>
          <w:highlight w:val="cyan"/>
        </w:rPr>
        <w:t>Директива за електронната търговия 2000/31 ЕС.</w:t>
      </w:r>
    </w:p>
    <w:p w:rsidR="00B05EF7" w:rsidRDefault="00B05EF7" w:rsidP="00B05EF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за електронното управление.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5. Правните отношения във виртуалното пространство:</w:t>
      </w:r>
    </w:p>
    <w:p w:rsidR="00B05EF7" w:rsidRDefault="00B05EF7" w:rsidP="00B05EF7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притежават характерна специфика;</w:t>
      </w:r>
    </w:p>
    <w:p w:rsidR="00B05EF7" w:rsidRDefault="00B05EF7" w:rsidP="00B05EF7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54">
        <w:rPr>
          <w:rFonts w:ascii="Times New Roman" w:hAnsi="Times New Roman" w:cs="Times New Roman"/>
          <w:b/>
          <w:sz w:val="24"/>
          <w:szCs w:val="24"/>
          <w:highlight w:val="cyan"/>
        </w:rPr>
        <w:t>Притежават признаци, предпоставени от спецификата на технологичната сфера</w:t>
      </w:r>
      <w:r w:rsidRPr="002A7D54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B05EF7" w:rsidRDefault="00B05EF7" w:rsidP="00B05EF7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съществуват.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6. Под термина „виртуално взаимодействие” се разбира</w:t>
      </w:r>
      <w:r w:rsidRPr="002A7D54">
        <w:rPr>
          <w:rFonts w:ascii="Times New Roman" w:hAnsi="Times New Roman" w:cs="Times New Roman"/>
          <w:b/>
          <w:sz w:val="24"/>
          <w:szCs w:val="24"/>
        </w:rPr>
        <w:t>:</w:t>
      </w:r>
    </w:p>
    <w:p w:rsidR="00B05EF7" w:rsidRDefault="00B05EF7" w:rsidP="00B05EF7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Непосредствено предаване на данни;</w:t>
      </w:r>
    </w:p>
    <w:p w:rsidR="00B05EF7" w:rsidRPr="0027222C" w:rsidRDefault="00B05EF7" w:rsidP="00B05EF7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80">
        <w:rPr>
          <w:rFonts w:ascii="Times New Roman" w:hAnsi="Times New Roman" w:cs="Times New Roman"/>
          <w:b/>
          <w:sz w:val="24"/>
          <w:szCs w:val="24"/>
        </w:rPr>
        <w:t>Взаимодействие между субектите в реално време;</w:t>
      </w:r>
    </w:p>
    <w:p w:rsidR="00B05EF7" w:rsidRDefault="00B05EF7" w:rsidP="00B05EF7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  <w:highlight w:val="cyan"/>
        </w:rPr>
        <w:t>Опосредствено предаване на данни.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7. Законът за електронния документ и електронен подпис е:</w:t>
      </w:r>
    </w:p>
    <w:p w:rsidR="00B05EF7" w:rsidRPr="0027222C" w:rsidRDefault="00B05EF7" w:rsidP="00B05EF7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3E">
        <w:rPr>
          <w:rFonts w:ascii="Times New Roman" w:hAnsi="Times New Roman" w:cs="Times New Roman"/>
          <w:b/>
          <w:sz w:val="24"/>
          <w:szCs w:val="24"/>
          <w:highlight w:val="cyan"/>
        </w:rPr>
        <w:t>Вътрешно-правен източник на регулиране на виртуалното пространство;</w:t>
      </w:r>
    </w:p>
    <w:p w:rsidR="00B05EF7" w:rsidRDefault="00B05EF7" w:rsidP="00B05EF7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на международното законодателство;</w:t>
      </w:r>
    </w:p>
    <w:p w:rsidR="00B05EF7" w:rsidRDefault="00B05EF7" w:rsidP="00B05EF7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Официален документ на ЕС.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8. Интернет правото се определя като:</w:t>
      </w:r>
    </w:p>
    <w:p w:rsidR="00B05EF7" w:rsidRDefault="00B05EF7" w:rsidP="00B05EF7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Централизирано обединение от норми и правила;</w:t>
      </w:r>
    </w:p>
    <w:p w:rsidR="00B05EF7" w:rsidRPr="009D75A3" w:rsidRDefault="00B05EF7" w:rsidP="00B05EF7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D75A3">
        <w:rPr>
          <w:rFonts w:ascii="Times New Roman" w:hAnsi="Times New Roman" w:cs="Times New Roman"/>
          <w:b/>
          <w:sz w:val="24"/>
          <w:szCs w:val="24"/>
          <w:highlight w:val="cyan"/>
        </w:rPr>
        <w:t>Децентрализирано, не системно обединение от норми и правила;</w:t>
      </w:r>
    </w:p>
    <w:p w:rsidR="00B05EF7" w:rsidRDefault="00B05EF7" w:rsidP="00B05EF7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Съвкупност от норми, които имат системен характер.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9. Една от функционалните особености на виртуалното пространство е, че:</w:t>
      </w:r>
    </w:p>
    <w:p w:rsidR="00B05EF7" w:rsidRPr="00E434A4" w:rsidRDefault="00B05EF7" w:rsidP="00B05EF7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80">
        <w:rPr>
          <w:rFonts w:ascii="Times New Roman" w:hAnsi="Times New Roman" w:cs="Times New Roman"/>
          <w:b/>
          <w:sz w:val="24"/>
          <w:szCs w:val="24"/>
          <w:highlight w:val="cyan"/>
        </w:rPr>
        <w:t>Липсват географски и геополитически граници;</w:t>
      </w:r>
    </w:p>
    <w:p w:rsidR="00B05EF7" w:rsidRDefault="00B05EF7" w:rsidP="00B05EF7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 възможност за достъп от всяко място по всяко време;</w:t>
      </w:r>
    </w:p>
    <w:p w:rsidR="00B05EF7" w:rsidRDefault="00B05EF7" w:rsidP="00B05EF7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глобален характер.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10. Глобалното информационно пространство се формира на базата на два</w:t>
      </w:r>
      <w:r w:rsidRPr="002A7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взаимнообслужващи се фактора</w:t>
      </w:r>
      <w:r w:rsidRPr="002A7D54">
        <w:rPr>
          <w:rFonts w:ascii="Times New Roman" w:hAnsi="Times New Roman" w:cs="Times New Roman"/>
          <w:b/>
          <w:sz w:val="24"/>
          <w:szCs w:val="24"/>
        </w:rPr>
        <w:t>:</w:t>
      </w:r>
    </w:p>
    <w:p w:rsidR="00B05EF7" w:rsidRPr="003E34A2" w:rsidRDefault="00B05EF7" w:rsidP="00B05EF7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3E34A2">
        <w:rPr>
          <w:rFonts w:ascii="Times New Roman" w:hAnsi="Times New Roman" w:cs="Times New Roman"/>
          <w:b/>
          <w:sz w:val="24"/>
          <w:szCs w:val="24"/>
          <w:highlight w:val="cyan"/>
        </w:rPr>
        <w:t>Технологичен и социален;</w:t>
      </w:r>
    </w:p>
    <w:p w:rsidR="00B05EF7" w:rsidRDefault="00B05EF7" w:rsidP="00B05EF7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 и икономически;</w:t>
      </w:r>
    </w:p>
    <w:p w:rsidR="00B05EF7" w:rsidRDefault="00B05EF7" w:rsidP="00B05EF7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 и програмен.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11. Съгласно законодателството интернет доставчиците:</w:t>
      </w:r>
    </w:p>
    <w:p w:rsidR="00B05EF7" w:rsidRPr="001E554D" w:rsidRDefault="00B05EF7" w:rsidP="00B05EF7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54D">
        <w:rPr>
          <w:rFonts w:ascii="Times New Roman" w:hAnsi="Times New Roman" w:cs="Times New Roman"/>
          <w:sz w:val="24"/>
          <w:szCs w:val="24"/>
        </w:rPr>
        <w:t>Са задължени да наблюдават информацията, която прехвърлят или складират;</w:t>
      </w:r>
    </w:p>
    <w:p w:rsidR="00B05EF7" w:rsidRPr="001E554D" w:rsidRDefault="00B05EF7" w:rsidP="00B05EF7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E554D">
        <w:rPr>
          <w:rFonts w:ascii="Times New Roman" w:hAnsi="Times New Roman" w:cs="Times New Roman"/>
          <w:sz w:val="24"/>
          <w:szCs w:val="24"/>
          <w:highlight w:val="cyan"/>
        </w:rPr>
        <w:t>Нямат общо задължение да следят факти и обстоятелства, указващи наличие на незаконна дейност в интернет</w:t>
      </w:r>
    </w:p>
    <w:p w:rsidR="00B05EF7" w:rsidRDefault="00B05EF7" w:rsidP="00B05EF7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попадат под контрола на националните законодателства.</w:t>
      </w:r>
    </w:p>
    <w:p w:rsidR="00B05EF7" w:rsidRPr="001E554D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12. Доставчик на услугата – скла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диране на информация „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hosting</w:t>
      </w: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”, не носи</w:t>
      </w:r>
      <w:r w:rsidRPr="002A7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отговорност за правонарушения в </w:t>
      </w:r>
      <w:r w:rsidRPr="001E554D">
        <w:rPr>
          <w:rFonts w:ascii="Times New Roman" w:hAnsi="Times New Roman" w:cs="Times New Roman"/>
          <w:b/>
          <w:sz w:val="24"/>
          <w:szCs w:val="24"/>
          <w:u w:val="single"/>
        </w:rPr>
        <w:t>случай, че:</w:t>
      </w:r>
    </w:p>
    <w:p w:rsidR="00B05EF7" w:rsidRPr="001E554D" w:rsidRDefault="00B05EF7" w:rsidP="00B05EF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E554D">
        <w:rPr>
          <w:rFonts w:ascii="Times New Roman" w:hAnsi="Times New Roman" w:cs="Times New Roman"/>
          <w:sz w:val="24"/>
          <w:szCs w:val="24"/>
          <w:highlight w:val="cyan"/>
        </w:rPr>
        <w:t>Не знае, че дейността е незаконна;</w:t>
      </w:r>
    </w:p>
    <w:p w:rsidR="00B05EF7" w:rsidRPr="001E554D" w:rsidRDefault="00B05EF7" w:rsidP="00B05EF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54D">
        <w:rPr>
          <w:rFonts w:ascii="Times New Roman" w:hAnsi="Times New Roman" w:cs="Times New Roman"/>
          <w:sz w:val="24"/>
          <w:szCs w:val="24"/>
        </w:rPr>
        <w:t>При узнаване на незаконно действие не е прекратил достъпа;</w:t>
      </w:r>
    </w:p>
    <w:p w:rsidR="00B05EF7" w:rsidRDefault="00B05EF7" w:rsidP="00B05EF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Изрично е декларирал, че не носи отговорност.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13. Интернет правото стои най-близо до средните отраслови науки:</w:t>
      </w:r>
    </w:p>
    <w:p w:rsidR="00B05EF7" w:rsidRPr="009D75A3" w:rsidRDefault="00B05EF7" w:rsidP="00B05EF7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D75A3">
        <w:rPr>
          <w:rFonts w:ascii="Times New Roman" w:hAnsi="Times New Roman" w:cs="Times New Roman"/>
          <w:b/>
          <w:sz w:val="24"/>
          <w:szCs w:val="24"/>
          <w:highlight w:val="cyan"/>
        </w:rPr>
        <w:t>Международно частно право и информационно право;</w:t>
      </w:r>
    </w:p>
    <w:p w:rsidR="00B05EF7" w:rsidRDefault="00B05EF7" w:rsidP="00B05EF7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 и данъчно право;</w:t>
      </w:r>
    </w:p>
    <w:p w:rsidR="00B05EF7" w:rsidRDefault="00B05EF7" w:rsidP="00B05EF7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Вещо, облигационно и семейно право.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14. Регулирането на отношенията във виртуалното пространство, посредством нормите на саморегулация и нормативно-правно въздействие се нарича:</w:t>
      </w:r>
    </w:p>
    <w:p w:rsidR="00B05EF7" w:rsidRDefault="00B05EF7" w:rsidP="00B05EF7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Киберрегулация;</w:t>
      </w:r>
    </w:p>
    <w:p w:rsidR="00B05EF7" w:rsidRDefault="00B05EF7" w:rsidP="00B05EF7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Международно-правна регулация;</w:t>
      </w:r>
    </w:p>
    <w:p w:rsidR="00B05EF7" w:rsidRDefault="00B05EF7" w:rsidP="00B05EF7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54">
        <w:rPr>
          <w:rFonts w:ascii="Times New Roman" w:hAnsi="Times New Roman" w:cs="Times New Roman"/>
          <w:sz w:val="24"/>
          <w:szCs w:val="24"/>
          <w:highlight w:val="cyan"/>
        </w:rPr>
        <w:t>Сърегулиране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16. Под „ децентрализация” на правното регулиране във виртуалното пространство се разбира:</w:t>
      </w:r>
    </w:p>
    <w:p w:rsidR="00B05EF7" w:rsidRDefault="00B05EF7" w:rsidP="00B05EF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Регулиране на наднационално равнище;</w:t>
      </w:r>
    </w:p>
    <w:p w:rsidR="00B05EF7" w:rsidRPr="009D75A3" w:rsidRDefault="00B05EF7" w:rsidP="00B05EF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D75A3">
        <w:rPr>
          <w:rFonts w:ascii="Times New Roman" w:hAnsi="Times New Roman" w:cs="Times New Roman"/>
          <w:b/>
          <w:sz w:val="24"/>
          <w:szCs w:val="24"/>
          <w:highlight w:val="cyan"/>
        </w:rPr>
        <w:t>Регулиране на националните законодателства;</w:t>
      </w:r>
    </w:p>
    <w:p w:rsidR="00B05EF7" w:rsidRDefault="00B05EF7" w:rsidP="00B05EF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Регулиран от неструктуриран масив от норми.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17. Регулирането на националното пространство съчетава:</w:t>
      </w:r>
    </w:p>
    <w:p w:rsidR="00B05EF7" w:rsidRDefault="00B05EF7" w:rsidP="00B05EF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Класическо правно структуриране и норми на регулация;</w:t>
      </w:r>
    </w:p>
    <w:p w:rsidR="00B05EF7" w:rsidRDefault="00B05EF7" w:rsidP="00B05EF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Морално-етични норми;</w:t>
      </w:r>
    </w:p>
    <w:p w:rsidR="00B05EF7" w:rsidRDefault="00B05EF7" w:rsidP="00B05EF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A3">
        <w:rPr>
          <w:rFonts w:ascii="Times New Roman" w:hAnsi="Times New Roman" w:cs="Times New Roman"/>
          <w:b/>
          <w:sz w:val="24"/>
          <w:szCs w:val="24"/>
          <w:highlight w:val="cyan"/>
        </w:rPr>
        <w:t>Международно-правно регулиране и норми на националното законодателство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18. Под термина „виртуално взаимодействие” се разбира:</w:t>
      </w:r>
    </w:p>
    <w:p w:rsidR="00B05EF7" w:rsidRDefault="00B05EF7" w:rsidP="00B05EF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  <w:highlight w:val="cyan"/>
        </w:rPr>
        <w:t>Опросредствено предаване на данни;</w:t>
      </w:r>
    </w:p>
    <w:p w:rsidR="00B05EF7" w:rsidRDefault="00B05EF7" w:rsidP="00B05EF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Непосредствено предаване на данни;</w:t>
      </w:r>
    </w:p>
    <w:p w:rsidR="00B05EF7" w:rsidRPr="00EF1480" w:rsidRDefault="00B05EF7" w:rsidP="00B05EF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Взаимодействие между събития в реално време.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19. Посочете отношенията във виртуалното определение на понятието „саморегулиране”:</w:t>
      </w:r>
    </w:p>
    <w:p w:rsidR="00B05EF7" w:rsidRPr="00E434A4" w:rsidRDefault="00B05EF7" w:rsidP="00B05EF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5A3">
        <w:rPr>
          <w:rFonts w:ascii="Times New Roman" w:hAnsi="Times New Roman" w:cs="Times New Roman"/>
          <w:b/>
          <w:sz w:val="24"/>
          <w:szCs w:val="24"/>
          <w:highlight w:val="cyan"/>
        </w:rPr>
        <w:t>Способ за самоустановяване на правото във виртуалното пространство</w:t>
      </w:r>
      <w:r w:rsidRPr="00E434A4">
        <w:rPr>
          <w:rFonts w:ascii="Times New Roman" w:hAnsi="Times New Roman" w:cs="Times New Roman"/>
          <w:b/>
          <w:sz w:val="24"/>
          <w:szCs w:val="24"/>
          <w:highlight w:val="yellow"/>
        </w:rPr>
        <w:t>;</w:t>
      </w:r>
    </w:p>
    <w:p w:rsidR="00B05EF7" w:rsidRDefault="00B05EF7" w:rsidP="00B05EF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Алтернативен способ на съдебно решаване на спорове, свързани с Интернет;</w:t>
      </w:r>
    </w:p>
    <w:p w:rsidR="00B05EF7" w:rsidRDefault="00B05EF7" w:rsidP="00B05EF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Въздействието на едни групи от обществото върху други.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Една от особеностите на регулирането на виртуалното пространство е, че:</w:t>
      </w:r>
    </w:p>
    <w:p w:rsidR="00B05EF7" w:rsidRDefault="00B05EF7" w:rsidP="00B05EF7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осъществява на наднационално нива;</w:t>
      </w:r>
    </w:p>
    <w:p w:rsidR="00B05EF7" w:rsidRDefault="00B05EF7" w:rsidP="00B05EF7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Липсва нормативно регулиране;</w:t>
      </w:r>
    </w:p>
    <w:p w:rsidR="00B05EF7" w:rsidRDefault="00B05EF7" w:rsidP="00B05EF7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централизиран характер.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885F66" w:rsidRDefault="00B05EF7" w:rsidP="00B05E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F66">
        <w:rPr>
          <w:rFonts w:ascii="Times New Roman" w:hAnsi="Times New Roman" w:cs="Times New Roman"/>
          <w:b/>
          <w:sz w:val="28"/>
          <w:szCs w:val="28"/>
          <w:u w:val="single"/>
        </w:rPr>
        <w:t>ТЕСТ 2 ПРАВО И ИНТЕРНЕТ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1. Търговските марки и домейн имената се разглеждат като:</w:t>
      </w:r>
    </w:p>
    <w:p w:rsidR="00B05EF7" w:rsidRDefault="00B05EF7" w:rsidP="00B05EF7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Обекти, без каквото и да е функционално сходство помежду си;</w:t>
      </w:r>
    </w:p>
    <w:p w:rsidR="00B05EF7" w:rsidRPr="006A3D7A" w:rsidRDefault="00B05EF7" w:rsidP="00B05EF7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Обекти с определено функционално сходство;</w:t>
      </w:r>
    </w:p>
    <w:p w:rsidR="00B05EF7" w:rsidRDefault="00B05EF7" w:rsidP="00B05EF7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Абсолютно идентични.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2. При изпращане на непоискани търговски съобщения, доставчика е длъжен:</w:t>
      </w:r>
    </w:p>
    <w:p w:rsidR="00B05EF7" w:rsidRDefault="00B05EF7" w:rsidP="00B05E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уведоми Комисията за защита на потребителите;</w:t>
      </w:r>
    </w:p>
    <w:p w:rsidR="00B05EF7" w:rsidRPr="006A3D7A" w:rsidRDefault="00B05EF7" w:rsidP="00B05E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Да осигури разпознаване на търговското съобщение като спам още с постъпването при получателя;</w:t>
      </w:r>
    </w:p>
    <w:p w:rsidR="00B05EF7" w:rsidRDefault="00B05EF7" w:rsidP="00B05EF7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осигури разпознаване на търговското съобщение като спам след поискване от страна на получателя.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3. Понятията „домейн” и „домейн име” са:</w:t>
      </w:r>
    </w:p>
    <w:p w:rsidR="00B05EF7" w:rsidRPr="006A3D7A" w:rsidRDefault="00B05EF7" w:rsidP="00B05EF7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sz w:val="24"/>
          <w:szCs w:val="24"/>
          <w:highlight w:val="cyan"/>
        </w:rPr>
        <w:t>Отразяват две страни на един и същ обект;</w:t>
      </w:r>
    </w:p>
    <w:p w:rsidR="00B05EF7" w:rsidRPr="006A3D7A" w:rsidRDefault="00B05EF7" w:rsidP="00B05EF7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7A">
        <w:rPr>
          <w:rFonts w:ascii="Times New Roman" w:hAnsi="Times New Roman" w:cs="Times New Roman"/>
          <w:b/>
          <w:sz w:val="24"/>
          <w:szCs w:val="24"/>
        </w:rPr>
        <w:t>Тъждествени;</w:t>
      </w:r>
    </w:p>
    <w:p w:rsidR="00B05EF7" w:rsidRDefault="00B05EF7" w:rsidP="00B05EF7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значават различни обекти във виртуалното пространство.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4. Съгласно Закона за електронното управление, доставчиците на електронни административни услуги.</w:t>
      </w:r>
    </w:p>
    <w:p w:rsidR="00B05EF7" w:rsidRPr="002F767B" w:rsidRDefault="00B05EF7" w:rsidP="00B05EF7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F767B">
        <w:rPr>
          <w:rFonts w:ascii="Times New Roman" w:hAnsi="Times New Roman" w:cs="Times New Roman"/>
          <w:sz w:val="24"/>
          <w:szCs w:val="24"/>
        </w:rPr>
        <w:t>огат в определени случаи да отказват приемането на електронните документи.</w:t>
      </w:r>
    </w:p>
    <w:p w:rsidR="00B05EF7" w:rsidRPr="006A3D7A" w:rsidRDefault="00B05EF7" w:rsidP="00B05EF7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Не могат да отказват приемането и издаването на електронни документи, съгласно изискванията на Закона за електронните документи и електронния подпис;</w:t>
      </w:r>
    </w:p>
    <w:p w:rsidR="00B05EF7" w:rsidRDefault="00B05EF7" w:rsidP="00B05EF7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Могат в определени случаи да отказват издаването на електронни документи.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5. Хоризонталният модел на електронна търговия представлява:</w:t>
      </w:r>
    </w:p>
    <w:p w:rsidR="00B05EF7" w:rsidRPr="006A3D7A" w:rsidRDefault="00B05EF7" w:rsidP="00B05EF7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Обединяване на група компании, принадлежащи към различни отрасли, но решаващи сходни задачи;</w:t>
      </w:r>
    </w:p>
    <w:p w:rsidR="00B05EF7" w:rsidRDefault="00B05EF7" w:rsidP="00B05EF7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Обединяване но група компании, действащи в границите на конкретни отрасли;</w:t>
      </w:r>
    </w:p>
    <w:p w:rsidR="00B05EF7" w:rsidRDefault="00B05EF7" w:rsidP="00B05EF7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Модификация на модел В2В.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6. Обект на правно регулиране е:</w:t>
      </w:r>
    </w:p>
    <w:p w:rsidR="00B05EF7" w:rsidRPr="002F767B" w:rsidRDefault="00B05EF7" w:rsidP="00B05EF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Домейн името, осъществяващо гражданска и правна индивидуализация на лицата, стоките и услугите;</w:t>
      </w:r>
    </w:p>
    <w:p w:rsidR="00B05EF7" w:rsidRDefault="00B05EF7" w:rsidP="00B05EF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Домейнът и домейн името като единен обект;</w:t>
      </w:r>
    </w:p>
    <w:p w:rsidR="00B05EF7" w:rsidRDefault="00B05EF7" w:rsidP="00B05EF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Домейнът, осъществяващ техническа индивидуализация на компютъра.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7. В рамките на Общата стратегия е-правителството на България 2011-2015г.</w:t>
      </w:r>
    </w:p>
    <w:p w:rsidR="00B05EF7" w:rsidRDefault="00B05EF7" w:rsidP="00B05EF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се реализират приоритизирани услуги;</w:t>
      </w:r>
    </w:p>
    <w:p w:rsidR="00B05EF7" w:rsidRDefault="00B05EF7" w:rsidP="00B05EF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се реализират само електронни плащания към държавата и общините;</w:t>
      </w:r>
    </w:p>
    <w:p w:rsidR="00B05EF7" w:rsidRPr="006A3D7A" w:rsidRDefault="00B05EF7" w:rsidP="00B05EF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Ще се реализира транс гранично осъществяване на електронните услуги на гражданите на ЕС.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8. В широк смисъл понятието „електронна търговия” се определя като:</w:t>
      </w:r>
    </w:p>
    <w:p w:rsidR="00B05EF7" w:rsidRDefault="00B05EF7" w:rsidP="00B05EF7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 покупко-продажба на стоки и услуги;</w:t>
      </w:r>
    </w:p>
    <w:p w:rsidR="00B05EF7" w:rsidRPr="006A3D7A" w:rsidRDefault="00B05EF7" w:rsidP="00B05EF7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7A">
        <w:rPr>
          <w:rFonts w:ascii="Times New Roman" w:hAnsi="Times New Roman" w:cs="Times New Roman"/>
          <w:b/>
          <w:sz w:val="24"/>
          <w:szCs w:val="24"/>
        </w:rPr>
        <w:lastRenderedPageBreak/>
        <w:t>Осъществяване на търговски сделки посредством Интернет</w:t>
      </w:r>
      <w:r w:rsidRPr="006A3D7A">
        <w:rPr>
          <w:rFonts w:ascii="Times New Roman" w:hAnsi="Times New Roman" w:cs="Times New Roman"/>
          <w:sz w:val="24"/>
          <w:szCs w:val="24"/>
        </w:rPr>
        <w:t>;</w:t>
      </w:r>
    </w:p>
    <w:p w:rsidR="00B05EF7" w:rsidRPr="006A3D7A" w:rsidRDefault="00B05EF7" w:rsidP="00B05EF7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sz w:val="24"/>
          <w:szCs w:val="24"/>
          <w:highlight w:val="cyan"/>
        </w:rPr>
        <w:t>Икономически процес на обем на стоки и услуги с помощта на електронни средства за комуникация.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9. Съгласно Закона на електронния документ и електронния подпис „електронния подпис” е</w:t>
      </w:r>
      <w:r w:rsidRPr="002A7D54">
        <w:rPr>
          <w:rFonts w:ascii="Times New Roman" w:hAnsi="Times New Roman" w:cs="Times New Roman"/>
          <w:b/>
          <w:sz w:val="24"/>
          <w:szCs w:val="24"/>
        </w:rPr>
        <w:t>:</w:t>
      </w:r>
    </w:p>
    <w:p w:rsidR="00B05EF7" w:rsidRDefault="00B05EF7" w:rsidP="00B05EF7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информация, която автентифицира автора на електронното изявление.</w:t>
      </w:r>
    </w:p>
    <w:p w:rsidR="00B05EF7" w:rsidRDefault="00B05EF7" w:rsidP="00B05EF7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създадена със средства, които са единствено под контрола на автора;</w:t>
      </w:r>
    </w:p>
    <w:p w:rsidR="00B05EF7" w:rsidRPr="002F767B" w:rsidRDefault="00B05EF7" w:rsidP="00B05EF7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Всяка информация в електронна форма, свързана с електронното изявление по начин, който установява неговото авторство.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10. Съгласно Закона за електронния документ и електронния подпис, електронното изявление може да съдържа</w:t>
      </w:r>
      <w:r w:rsidRPr="002A7D54">
        <w:rPr>
          <w:rFonts w:ascii="Times New Roman" w:hAnsi="Times New Roman" w:cs="Times New Roman"/>
          <w:b/>
          <w:sz w:val="24"/>
          <w:szCs w:val="24"/>
        </w:rPr>
        <w:t>:</w:t>
      </w:r>
    </w:p>
    <w:p w:rsidR="00B05EF7" w:rsidRDefault="00B05EF7" w:rsidP="00B05EF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несловесна информация;</w:t>
      </w:r>
    </w:p>
    <w:p w:rsidR="00B05EF7" w:rsidRDefault="00B05EF7" w:rsidP="00B05EF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словесна информация;</w:t>
      </w:r>
    </w:p>
    <w:p w:rsidR="00B05EF7" w:rsidRPr="006A3D7A" w:rsidRDefault="00B05EF7" w:rsidP="00B05EF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Словесна и несловесна информация.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11. Значение на саморъчен подпис има: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за всички</w:t>
      </w:r>
    </w:p>
    <w:p w:rsidR="00B05EF7" w:rsidRDefault="00B05EF7" w:rsidP="00B05EF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Обикновения електронен подпис;</w:t>
      </w:r>
    </w:p>
    <w:p w:rsidR="00B05EF7" w:rsidRPr="006A3D7A" w:rsidRDefault="00B05EF7" w:rsidP="00B05EF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Квалифициран електронен подпис;</w:t>
      </w:r>
    </w:p>
    <w:p w:rsidR="00B05EF7" w:rsidRPr="006A3D7A" w:rsidRDefault="00B05EF7" w:rsidP="00B05EF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7A">
        <w:rPr>
          <w:rFonts w:ascii="Times New Roman" w:hAnsi="Times New Roman" w:cs="Times New Roman"/>
          <w:b/>
          <w:sz w:val="24"/>
          <w:szCs w:val="24"/>
        </w:rPr>
        <w:t>Усъвършенстван електронен подпис.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12. При подаване на документ до администрацията по електронен път</w:t>
      </w:r>
      <w:r w:rsidRPr="002A7D54">
        <w:rPr>
          <w:rFonts w:ascii="Times New Roman" w:hAnsi="Times New Roman" w:cs="Times New Roman"/>
          <w:b/>
          <w:sz w:val="24"/>
          <w:szCs w:val="24"/>
        </w:rPr>
        <w:t>:</w:t>
      </w:r>
    </w:p>
    <w:p w:rsidR="00B05EF7" w:rsidRPr="006A3D7A" w:rsidRDefault="00B05EF7" w:rsidP="00B05EF7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Документа се подписва с електронен подпис, издаден от регистриран доставчик на удостоверителни услуги;</w:t>
      </w:r>
    </w:p>
    <w:p w:rsidR="00B05EF7" w:rsidRDefault="00B05EF7" w:rsidP="00B05EF7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се подписва;</w:t>
      </w:r>
    </w:p>
    <w:p w:rsidR="00B05EF7" w:rsidRPr="006A3D7A" w:rsidRDefault="00B05EF7" w:rsidP="00B05EF7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7A">
        <w:rPr>
          <w:rFonts w:ascii="Times New Roman" w:hAnsi="Times New Roman" w:cs="Times New Roman"/>
          <w:sz w:val="24"/>
          <w:szCs w:val="24"/>
        </w:rPr>
        <w:t>Документът се подписва с обикновен електронен подпис.</w:t>
      </w:r>
    </w:p>
    <w:p w:rsidR="00B05EF7" w:rsidRPr="002A7D54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13. Домейн имената:</w:t>
      </w:r>
    </w:p>
    <w:p w:rsidR="00B05EF7" w:rsidRPr="006A3D7A" w:rsidRDefault="00B05EF7" w:rsidP="00B05EF7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7A">
        <w:rPr>
          <w:rFonts w:ascii="Times New Roman" w:hAnsi="Times New Roman" w:cs="Times New Roman"/>
          <w:sz w:val="24"/>
          <w:szCs w:val="24"/>
        </w:rPr>
        <w:t>Възникват с появата на Интернет;</w:t>
      </w:r>
    </w:p>
    <w:p w:rsidR="00B05EF7" w:rsidRDefault="00B05EF7" w:rsidP="00B05EF7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Служат за индивидуализация на определени информационни ресурси;</w:t>
      </w:r>
    </w:p>
    <w:p w:rsidR="00B05EF7" w:rsidRPr="00885F66" w:rsidRDefault="00B05EF7" w:rsidP="00B05EF7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Нямат самостоятелно значение.</w:t>
      </w: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14. Под термина „опосредствено предаване не данни“ се разбира:</w:t>
      </w:r>
    </w:p>
    <w:p w:rsidR="00B05EF7" w:rsidRDefault="00B05EF7" w:rsidP="00B05E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Реално взаимодействие между субектите</w:t>
      </w:r>
    </w:p>
    <w:p w:rsidR="00B05EF7" w:rsidRPr="006A3D7A" w:rsidRDefault="00B05EF7" w:rsidP="00B05E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Виртуално взаимодействие между субектите</w:t>
      </w:r>
    </w:p>
    <w:p w:rsidR="00B05EF7" w:rsidRDefault="00B05EF7" w:rsidP="00B05E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Аналогово  взаимодействие между субектите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15. От правна гледна точка „анонимността“  във виртуалното пространство е:</w:t>
      </w:r>
    </w:p>
    <w:p w:rsidR="00B05EF7" w:rsidRDefault="00B05EF7" w:rsidP="00B05EF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Невъзможна</w:t>
      </w:r>
    </w:p>
    <w:p w:rsidR="00B05EF7" w:rsidRDefault="00B05EF7" w:rsidP="00B05EF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Сигурна</w:t>
      </w:r>
    </w:p>
    <w:p w:rsidR="00B05EF7" w:rsidRPr="00EF1480" w:rsidRDefault="00B05EF7" w:rsidP="00B05EF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EF1480">
        <w:rPr>
          <w:rFonts w:ascii="Times New Roman" w:hAnsi="Times New Roman" w:cs="Times New Roman"/>
          <w:sz w:val="24"/>
          <w:szCs w:val="24"/>
          <w:highlight w:val="cyan"/>
        </w:rPr>
        <w:t>Функционална характеристика на самото пространство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16. Интернет се определя като:</w:t>
      </w:r>
    </w:p>
    <w:p w:rsidR="00B05EF7" w:rsidRDefault="00B05EF7" w:rsidP="00B05EF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Съвкупност от обществени отношения</w:t>
      </w:r>
    </w:p>
    <w:p w:rsidR="00B05EF7" w:rsidRDefault="00B05EF7" w:rsidP="00B05EF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Субект на правни отношения</w:t>
      </w:r>
    </w:p>
    <w:p w:rsidR="00B05EF7" w:rsidRPr="006A3D7A" w:rsidRDefault="00B05EF7" w:rsidP="00B05EF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A3D7A">
        <w:rPr>
          <w:rFonts w:ascii="Times New Roman" w:hAnsi="Times New Roman" w:cs="Times New Roman"/>
          <w:b/>
          <w:sz w:val="24"/>
          <w:szCs w:val="24"/>
          <w:highlight w:val="cyan"/>
        </w:rPr>
        <w:t>Техническа система, носеща социален елемент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17. Като съвкупност от обществени отношения се определя:</w:t>
      </w:r>
    </w:p>
    <w:p w:rsidR="00B05EF7" w:rsidRDefault="00B05EF7" w:rsidP="00B05EF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Самата интернет мрежа</w:t>
      </w:r>
    </w:p>
    <w:p w:rsidR="00B05EF7" w:rsidRPr="00040C7A" w:rsidRDefault="00B05EF7" w:rsidP="00B05EF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040C7A">
        <w:rPr>
          <w:rFonts w:ascii="Times New Roman" w:hAnsi="Times New Roman" w:cs="Times New Roman"/>
          <w:sz w:val="24"/>
          <w:szCs w:val="24"/>
          <w:highlight w:val="cyan"/>
        </w:rPr>
        <w:t>Създаденото от интернет мрежата виртуално пространство</w:t>
      </w:r>
    </w:p>
    <w:p w:rsidR="00B05EF7" w:rsidRPr="00040C7A" w:rsidRDefault="00B05EF7" w:rsidP="00B05EF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Структурни единици и протоколи за връзка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18. Международно – правни източници на регулиране на виртуалното пространство са:</w:t>
      </w:r>
    </w:p>
    <w:p w:rsidR="00B05EF7" w:rsidRPr="00B1283E" w:rsidRDefault="00B05EF7" w:rsidP="00B05EF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1283E">
        <w:rPr>
          <w:rFonts w:ascii="Times New Roman" w:hAnsi="Times New Roman" w:cs="Times New Roman"/>
          <w:sz w:val="24"/>
          <w:szCs w:val="24"/>
          <w:highlight w:val="cyan"/>
        </w:rPr>
        <w:t>Източници на международното частно право и международни договори</w:t>
      </w:r>
    </w:p>
    <w:p w:rsidR="00B05EF7" w:rsidRDefault="00B05EF7" w:rsidP="00B05EF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Етични кодекси на доставчиците на информационни услуги</w:t>
      </w:r>
    </w:p>
    <w:p w:rsidR="00B05EF7" w:rsidRDefault="00B05EF7" w:rsidP="00B05EF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на Европейския съд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19. Обичайното право:</w:t>
      </w:r>
    </w:p>
    <w:p w:rsidR="00B05EF7" w:rsidRDefault="00B05EF7" w:rsidP="00B05EF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признато за източник на регулиране на отношенията във виртуалното пространство</w:t>
      </w:r>
    </w:p>
    <w:p w:rsidR="00B05EF7" w:rsidRDefault="00B05EF7" w:rsidP="00B05EF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 да съществува във виртуалната среда</w:t>
      </w:r>
    </w:p>
    <w:p w:rsidR="00B05EF7" w:rsidRDefault="00B05EF7" w:rsidP="00B05EF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F069F">
        <w:rPr>
          <w:rFonts w:ascii="Times New Roman" w:hAnsi="Times New Roman" w:cs="Times New Roman"/>
          <w:sz w:val="24"/>
          <w:szCs w:val="24"/>
          <w:highlight w:val="cyan"/>
        </w:rPr>
        <w:t>Е част от източниците на регулиране на отношенията във виртуалната …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20.</w:t>
      </w: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Посочете вярното определение на понятието „ саморегулиране „ :</w:t>
      </w:r>
    </w:p>
    <w:p w:rsidR="00B05EF7" w:rsidRDefault="00B05EF7" w:rsidP="00B05EF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Алтернативен способ на съдебно решаване на спорове, свързани с интернет</w:t>
      </w:r>
    </w:p>
    <w:p w:rsidR="00B05EF7" w:rsidRPr="002A7D54" w:rsidRDefault="00B05EF7" w:rsidP="00B05EF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A7D54">
        <w:rPr>
          <w:rFonts w:ascii="Times New Roman" w:hAnsi="Times New Roman" w:cs="Times New Roman"/>
          <w:sz w:val="24"/>
          <w:szCs w:val="24"/>
          <w:highlight w:val="cyan"/>
        </w:rPr>
        <w:t>Способ за самоустановяване на правила във виртуалното пространство</w:t>
      </w:r>
    </w:p>
    <w:p w:rsidR="00B05EF7" w:rsidRDefault="00B05EF7" w:rsidP="00B05EF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Въздействие на едни групи от обществото върху други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21. Кибернормите се отнасят до механизма на:</w:t>
      </w:r>
    </w:p>
    <w:p w:rsidR="00B05EF7" w:rsidRDefault="00B05EF7" w:rsidP="00B05EF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–правно регулиране на виртуалното пространство</w:t>
      </w:r>
    </w:p>
    <w:p w:rsidR="00B05EF7" w:rsidRDefault="00B05EF7" w:rsidP="00B05EF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Саморегулирането във виртуалното пространство</w:t>
      </w:r>
    </w:p>
    <w:p w:rsidR="00B05EF7" w:rsidRPr="002A7D54" w:rsidRDefault="00B05EF7" w:rsidP="00B05EF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A7D54">
        <w:rPr>
          <w:rFonts w:ascii="Times New Roman" w:hAnsi="Times New Roman" w:cs="Times New Roman"/>
          <w:sz w:val="24"/>
          <w:szCs w:val="24"/>
          <w:highlight w:val="cyan"/>
        </w:rPr>
        <w:t>Регулиране на виртуалното пространство посредством технически норми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2A7D5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22. </w:t>
      </w: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>Подправянето на служебна информация в заглавието на електронното съобщение се определя като:</w:t>
      </w:r>
    </w:p>
    <w:p w:rsidR="00B05EF7" w:rsidRDefault="00B05EF7" w:rsidP="00B05E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Непоискано търговско съобщение /спам/</w:t>
      </w:r>
    </w:p>
    <w:p w:rsidR="00B05EF7" w:rsidRPr="002A7D54" w:rsidRDefault="00B05EF7" w:rsidP="00B05E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A7D54">
        <w:rPr>
          <w:rFonts w:ascii="Times New Roman" w:hAnsi="Times New Roman" w:cs="Times New Roman"/>
          <w:sz w:val="24"/>
          <w:szCs w:val="24"/>
          <w:highlight w:val="cyan"/>
        </w:rPr>
        <w:t>Неправомерно действие / правонарушение /</w:t>
      </w:r>
    </w:p>
    <w:p w:rsidR="00B05EF7" w:rsidRDefault="00B05EF7" w:rsidP="00B05E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Субективно право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E4066A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66A">
        <w:rPr>
          <w:rFonts w:ascii="Times New Roman" w:hAnsi="Times New Roman" w:cs="Times New Roman"/>
          <w:b/>
          <w:sz w:val="24"/>
          <w:szCs w:val="24"/>
          <w:u w:val="single"/>
        </w:rPr>
        <w:t>23. Регулирането на виртуалното пространство съчетава:</w:t>
      </w:r>
    </w:p>
    <w:p w:rsidR="00B05EF7" w:rsidRPr="00E4066A" w:rsidRDefault="00B05EF7" w:rsidP="00B05EF7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E4066A">
        <w:rPr>
          <w:rFonts w:ascii="Times New Roman" w:hAnsi="Times New Roman" w:cs="Times New Roman"/>
          <w:b/>
          <w:sz w:val="24"/>
          <w:szCs w:val="24"/>
          <w:highlight w:val="cyan"/>
        </w:rPr>
        <w:t>Класическо правно регулиране и норми на саморегулация</w:t>
      </w:r>
    </w:p>
    <w:p w:rsidR="00B05EF7" w:rsidRDefault="00B05EF7" w:rsidP="00B05E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E4066A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66A">
        <w:rPr>
          <w:rFonts w:ascii="Times New Roman" w:hAnsi="Times New Roman" w:cs="Times New Roman"/>
          <w:b/>
          <w:sz w:val="24"/>
          <w:szCs w:val="24"/>
          <w:u w:val="single"/>
        </w:rPr>
        <w:t>24. Интернет правото е:</w:t>
      </w:r>
    </w:p>
    <w:p w:rsidR="00B05EF7" w:rsidRPr="00E4066A" w:rsidRDefault="00B05EF7" w:rsidP="00B05EF7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E4066A">
        <w:rPr>
          <w:rFonts w:ascii="Times New Roman" w:hAnsi="Times New Roman" w:cs="Times New Roman"/>
          <w:b/>
          <w:sz w:val="24"/>
          <w:szCs w:val="24"/>
          <w:highlight w:val="cyan"/>
        </w:rPr>
        <w:t>Самостоятелен правен отрасъл в системата на правото.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66A">
        <w:rPr>
          <w:rFonts w:ascii="Times New Roman" w:hAnsi="Times New Roman" w:cs="Times New Roman"/>
          <w:b/>
          <w:sz w:val="24"/>
          <w:szCs w:val="24"/>
          <w:u w:val="single"/>
        </w:rPr>
        <w:t>25. Това, което отличава електронният от хартиения документ е:</w:t>
      </w:r>
    </w:p>
    <w:p w:rsidR="00B05EF7" w:rsidRPr="00E4066A" w:rsidRDefault="00B05EF7" w:rsidP="00B05EF7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6A">
        <w:rPr>
          <w:rFonts w:ascii="Times New Roman" w:hAnsi="Times New Roman" w:cs="Times New Roman"/>
          <w:sz w:val="24"/>
          <w:szCs w:val="24"/>
        </w:rPr>
        <w:t>Функциите, които изпълняват;</w:t>
      </w:r>
    </w:p>
    <w:p w:rsidR="00B05EF7" w:rsidRPr="00E4066A" w:rsidRDefault="00B05EF7" w:rsidP="00B05EF7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6A">
        <w:rPr>
          <w:rFonts w:ascii="Times New Roman" w:hAnsi="Times New Roman" w:cs="Times New Roman"/>
          <w:sz w:val="24"/>
          <w:szCs w:val="24"/>
        </w:rPr>
        <w:t>Доказателствената тежест;</w:t>
      </w:r>
    </w:p>
    <w:p w:rsidR="00B05EF7" w:rsidRPr="00E4066A" w:rsidRDefault="00B05EF7" w:rsidP="00B05EF7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E4066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Носителят на информация и начина на записване, обрабатка и възпроизвеждане на информацията. 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8C0434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434">
        <w:rPr>
          <w:rFonts w:ascii="Times New Roman" w:hAnsi="Times New Roman" w:cs="Times New Roman"/>
          <w:b/>
          <w:sz w:val="24"/>
          <w:szCs w:val="24"/>
          <w:u w:val="single"/>
        </w:rPr>
        <w:t>26. Обикновеният и усъвършенстваният подпис, имат значение на саморъчен подпис:</w:t>
      </w:r>
    </w:p>
    <w:p w:rsidR="00B05EF7" w:rsidRDefault="00B05EF7" w:rsidP="00B05EF7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силата на Закона за е-документ и е-подпис;</w:t>
      </w:r>
    </w:p>
    <w:p w:rsidR="00B05EF7" w:rsidRPr="008C0434" w:rsidRDefault="00B05EF7" w:rsidP="00B05EF7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8C0434">
        <w:rPr>
          <w:rFonts w:ascii="Times New Roman" w:hAnsi="Times New Roman" w:cs="Times New Roman"/>
          <w:b/>
          <w:sz w:val="24"/>
          <w:szCs w:val="24"/>
          <w:highlight w:val="cyan"/>
        </w:rPr>
        <w:t>Когато страните са уговорили, че ще признават стойността им на саморъчен подпис в отношенията помежду си;</w:t>
      </w:r>
    </w:p>
    <w:p w:rsidR="00B05EF7" w:rsidRDefault="00B05EF7" w:rsidP="00B05EF7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това изрично е установено в съответен нормативен акт.</w:t>
      </w:r>
    </w:p>
    <w:p w:rsidR="00B05EF7" w:rsidRPr="008B47A3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EF7" w:rsidRPr="008B47A3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7A3">
        <w:rPr>
          <w:rFonts w:ascii="Times New Roman" w:hAnsi="Times New Roman" w:cs="Times New Roman"/>
          <w:b/>
          <w:sz w:val="24"/>
          <w:szCs w:val="24"/>
          <w:u w:val="single"/>
        </w:rPr>
        <w:t>27. Електронните административни услуги се определят като:</w:t>
      </w:r>
    </w:p>
    <w:p w:rsidR="00B05EF7" w:rsidRDefault="00B05EF7" w:rsidP="00B05EF7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Административни услуги, предоставяни на гражданите чрез „едно гише”;</w:t>
      </w:r>
    </w:p>
    <w:p w:rsidR="00B05EF7" w:rsidRDefault="00B05EF7" w:rsidP="00B05EF7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Административни услуги, предоставяни на гражданите чрез електронна поща;</w:t>
      </w:r>
    </w:p>
    <w:p w:rsidR="00B05EF7" w:rsidRDefault="00B05EF7" w:rsidP="00B05EF7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8B47A3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Административни услуги, предоставяни на гражданите от разстояние чрез използване на електронни средства.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A3">
        <w:rPr>
          <w:rFonts w:ascii="Times New Roman" w:hAnsi="Times New Roman" w:cs="Times New Roman"/>
          <w:b/>
          <w:sz w:val="24"/>
          <w:szCs w:val="24"/>
        </w:rPr>
        <w:t>28. Реално еле</w:t>
      </w:r>
      <w:r>
        <w:rPr>
          <w:rFonts w:ascii="Times New Roman" w:hAnsi="Times New Roman" w:cs="Times New Roman"/>
          <w:b/>
          <w:sz w:val="24"/>
          <w:szCs w:val="24"/>
        </w:rPr>
        <w:t>ктронното управление означава:</w:t>
      </w:r>
    </w:p>
    <w:p w:rsidR="00B05EF7" w:rsidRDefault="00B05EF7" w:rsidP="00B05EF7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A3">
        <w:rPr>
          <w:rFonts w:ascii="Times New Roman" w:hAnsi="Times New Roman" w:cs="Times New Roman"/>
          <w:b/>
          <w:sz w:val="24"/>
          <w:szCs w:val="24"/>
          <w:highlight w:val="cyan"/>
        </w:rPr>
        <w:t>Пълно интегрирано присъствие на администрацията в мрежата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5EF7" w:rsidRDefault="00B05EF7" w:rsidP="00B05EF7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3">
        <w:rPr>
          <w:rFonts w:ascii="Times New Roman" w:hAnsi="Times New Roman" w:cs="Times New Roman"/>
          <w:sz w:val="24"/>
          <w:szCs w:val="24"/>
        </w:rPr>
        <w:t xml:space="preserve">Присъствие на </w:t>
      </w:r>
      <w:r>
        <w:rPr>
          <w:rFonts w:ascii="Times New Roman" w:hAnsi="Times New Roman" w:cs="Times New Roman"/>
          <w:sz w:val="24"/>
          <w:szCs w:val="24"/>
        </w:rPr>
        <w:t>администрацията в мрежата на равнище транзакции;</w:t>
      </w:r>
    </w:p>
    <w:p w:rsidR="00B05EF7" w:rsidRDefault="00B05EF7" w:rsidP="00B05EF7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 присъствие на администрацията в мрежата.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3">
        <w:rPr>
          <w:rFonts w:ascii="Times New Roman" w:hAnsi="Times New Roman" w:cs="Times New Roman"/>
          <w:b/>
          <w:sz w:val="24"/>
          <w:szCs w:val="24"/>
          <w:u w:val="single"/>
        </w:rPr>
        <w:t>29. При изграждането на е-правителство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5EF7" w:rsidRDefault="00B05EF7" w:rsidP="00B05EF7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Е-документи ще заместят изцяло документите на хартиен носител;</w:t>
      </w:r>
    </w:p>
    <w:p w:rsidR="00B05EF7" w:rsidRPr="00A60956" w:rsidRDefault="00B05EF7" w:rsidP="00B05EF7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A60956">
        <w:rPr>
          <w:rFonts w:ascii="Times New Roman" w:hAnsi="Times New Roman" w:cs="Times New Roman"/>
          <w:b/>
          <w:sz w:val="24"/>
          <w:szCs w:val="24"/>
          <w:highlight w:val="cyan"/>
        </w:rPr>
        <w:t>Е-документи ще се приемат и издават без да отпада приемането и издаването на документи на хартиен носител;</w:t>
      </w:r>
    </w:p>
    <w:p w:rsidR="00B05EF7" w:rsidRPr="008B47A3" w:rsidRDefault="00B05EF7" w:rsidP="00B05EF7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Е-услуги ще се извършват чрез хартиен документооборот.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EF7" w:rsidRPr="00185766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766">
        <w:rPr>
          <w:rFonts w:ascii="Times New Roman" w:hAnsi="Times New Roman" w:cs="Times New Roman"/>
          <w:b/>
          <w:sz w:val="24"/>
          <w:szCs w:val="24"/>
          <w:u w:val="single"/>
        </w:rPr>
        <w:t>30. Домейн името е:</w:t>
      </w:r>
    </w:p>
    <w:p w:rsidR="00B05EF7" w:rsidRPr="00185766" w:rsidRDefault="00B05EF7" w:rsidP="00B05EF7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8576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Словесно обозначение, идентифициращо определен </w:t>
      </w:r>
      <w:r w:rsidRPr="00185766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IP</w:t>
      </w:r>
      <w:r w:rsidRPr="0018576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адрес;</w:t>
      </w:r>
    </w:p>
    <w:p w:rsidR="00B05EF7" w:rsidRDefault="00B05EF7" w:rsidP="00B05EF7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Самият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 xml:space="preserve"> адрес на компютъра;</w:t>
      </w:r>
    </w:p>
    <w:p w:rsidR="00B05EF7" w:rsidRDefault="00B05EF7" w:rsidP="00B05EF7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на двоични числа.</w:t>
      </w:r>
    </w:p>
    <w:p w:rsidR="00B05EF7" w:rsidRPr="00185766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185766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766">
        <w:rPr>
          <w:rFonts w:ascii="Times New Roman" w:hAnsi="Times New Roman" w:cs="Times New Roman"/>
          <w:b/>
          <w:sz w:val="24"/>
          <w:szCs w:val="24"/>
          <w:u w:val="single"/>
        </w:rPr>
        <w:t>31. Сходство между домейн имена и търговски марки се състои в:</w:t>
      </w:r>
    </w:p>
    <w:p w:rsidR="00B05EF7" w:rsidRDefault="00B05EF7" w:rsidP="00B05EF7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Признака „териториална способност”;</w:t>
      </w:r>
    </w:p>
    <w:p w:rsidR="00B05EF7" w:rsidRPr="00185766" w:rsidRDefault="00B05EF7" w:rsidP="00B05EF7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85766">
        <w:rPr>
          <w:rFonts w:ascii="Times New Roman" w:hAnsi="Times New Roman" w:cs="Times New Roman"/>
          <w:b/>
          <w:sz w:val="24"/>
          <w:szCs w:val="24"/>
          <w:highlight w:val="cyan"/>
        </w:rPr>
        <w:t>Идентифициращата информация за стоки и услуги;</w:t>
      </w:r>
    </w:p>
    <w:p w:rsidR="00B05EF7" w:rsidRDefault="00B05EF7" w:rsidP="00B05EF7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Това, че структурата им се състои от различни нива.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185766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766">
        <w:rPr>
          <w:rFonts w:ascii="Times New Roman" w:hAnsi="Times New Roman" w:cs="Times New Roman"/>
          <w:b/>
          <w:sz w:val="24"/>
          <w:szCs w:val="24"/>
          <w:u w:val="single"/>
        </w:rPr>
        <w:t>32. Съпоставка между домейн име и търговска марка се прави на основата на сходството между:</w:t>
      </w:r>
    </w:p>
    <w:p w:rsidR="00B05EF7" w:rsidRDefault="00B05EF7" w:rsidP="00B05E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Търговската марка и цялото домейн име;</w:t>
      </w:r>
    </w:p>
    <w:p w:rsidR="00B05EF7" w:rsidRDefault="00B05EF7" w:rsidP="00B05E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Търговската марка и цялото домейн името от първо ниво;</w:t>
      </w:r>
    </w:p>
    <w:p w:rsidR="00B05EF7" w:rsidRDefault="00B05EF7" w:rsidP="00B05E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85766">
        <w:rPr>
          <w:rFonts w:ascii="Times New Roman" w:hAnsi="Times New Roman" w:cs="Times New Roman"/>
          <w:b/>
          <w:sz w:val="24"/>
          <w:szCs w:val="24"/>
          <w:highlight w:val="cyan"/>
        </w:rPr>
        <w:t>Търговската марка и цялото домейн името от второ ниво;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05EF7" w:rsidRPr="00185766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766">
        <w:rPr>
          <w:rFonts w:ascii="Times New Roman" w:hAnsi="Times New Roman" w:cs="Times New Roman"/>
          <w:b/>
          <w:sz w:val="24"/>
          <w:szCs w:val="24"/>
          <w:u w:val="single"/>
        </w:rPr>
        <w:t>33. Електронните търговски площадки са построени на базата на:</w:t>
      </w:r>
    </w:p>
    <w:p w:rsidR="00B05EF7" w:rsidRPr="00185766" w:rsidRDefault="00B05EF7" w:rsidP="00B05EF7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85766">
        <w:rPr>
          <w:rFonts w:ascii="Times New Roman" w:hAnsi="Times New Roman" w:cs="Times New Roman"/>
          <w:b/>
          <w:sz w:val="24"/>
          <w:szCs w:val="24"/>
          <w:highlight w:val="cyan"/>
        </w:rPr>
        <w:t>Хоризонтален електронен пазар;</w:t>
      </w:r>
    </w:p>
    <w:p w:rsidR="00B05EF7" w:rsidRDefault="00B05EF7" w:rsidP="00B05EF7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Информационен </w:t>
      </w:r>
      <w:r w:rsidRPr="00185766">
        <w:rPr>
          <w:rFonts w:ascii="Times New Roman" w:hAnsi="Times New Roman" w:cs="Times New Roman"/>
          <w:sz w:val="24"/>
          <w:szCs w:val="24"/>
        </w:rPr>
        <w:t>електронен пазар;</w:t>
      </w:r>
    </w:p>
    <w:p w:rsidR="00B05EF7" w:rsidRDefault="00B05EF7" w:rsidP="00B05EF7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Вертикален </w:t>
      </w:r>
      <w:r w:rsidRPr="00185766">
        <w:rPr>
          <w:rFonts w:ascii="Times New Roman" w:hAnsi="Times New Roman" w:cs="Times New Roman"/>
          <w:sz w:val="24"/>
          <w:szCs w:val="24"/>
        </w:rPr>
        <w:t>електронен пазар;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Pr="00423E4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E47">
        <w:rPr>
          <w:rFonts w:ascii="Times New Roman" w:hAnsi="Times New Roman" w:cs="Times New Roman"/>
          <w:b/>
          <w:sz w:val="24"/>
          <w:szCs w:val="24"/>
          <w:u w:val="single"/>
        </w:rPr>
        <w:t>34. По смисъла на Закона за е-търговия, понятието „е-търговия” се определя като:</w:t>
      </w:r>
    </w:p>
    <w:p w:rsidR="00B05EF7" w:rsidRDefault="00B05EF7" w:rsidP="00B05EF7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47">
        <w:rPr>
          <w:rFonts w:ascii="Times New Roman" w:hAnsi="Times New Roman" w:cs="Times New Roman"/>
          <w:b/>
          <w:sz w:val="24"/>
          <w:szCs w:val="24"/>
          <w:highlight w:val="cyan"/>
        </w:rPr>
        <w:t>Предоставяне услуги на информационното общество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EF7" w:rsidRDefault="00B05EF7" w:rsidP="00B05EF7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Осъществяване на е-сделки;</w:t>
      </w:r>
    </w:p>
    <w:p w:rsidR="00B05EF7" w:rsidRDefault="00B05EF7" w:rsidP="00B05EF7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 продажба на стоки и услуги.</w:t>
      </w:r>
    </w:p>
    <w:p w:rsidR="00B05EF7" w:rsidRPr="00423E4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EF7" w:rsidRPr="00423E4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E47">
        <w:rPr>
          <w:rFonts w:ascii="Times New Roman" w:hAnsi="Times New Roman" w:cs="Times New Roman"/>
          <w:b/>
          <w:sz w:val="24"/>
          <w:szCs w:val="24"/>
          <w:u w:val="single"/>
        </w:rPr>
        <w:t>35. Законът – модел на УНСИСТРАЛ „За е-търговия”:</w:t>
      </w:r>
    </w:p>
    <w:p w:rsidR="00B05EF7" w:rsidRDefault="00B05EF7" w:rsidP="00B05EF7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европейски нормативен документ със задължителен характер;</w:t>
      </w:r>
    </w:p>
    <w:p w:rsidR="00B05EF7" w:rsidRPr="00423E47" w:rsidRDefault="00B05EF7" w:rsidP="00B05EF7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23E47">
        <w:rPr>
          <w:rFonts w:ascii="Times New Roman" w:hAnsi="Times New Roman" w:cs="Times New Roman"/>
          <w:b/>
          <w:sz w:val="24"/>
          <w:szCs w:val="24"/>
          <w:highlight w:val="cyan"/>
        </w:rPr>
        <w:t>Има рамков и препоръчителен характер;</w:t>
      </w:r>
    </w:p>
    <w:p w:rsidR="00B05EF7" w:rsidRDefault="00B05EF7" w:rsidP="00B05EF7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ратифициран от НС на РБ.</w:t>
      </w: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CA">
        <w:rPr>
          <w:rFonts w:ascii="Times New Roman" w:hAnsi="Times New Roman" w:cs="Times New Roman"/>
          <w:b/>
          <w:sz w:val="24"/>
          <w:szCs w:val="24"/>
          <w:u w:val="single"/>
        </w:rPr>
        <w:t>36. Насоките на правното регулиране в сферата на е-търговия, в рамките на ЕС, са заложени 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5EF7" w:rsidRDefault="00B05EF7" w:rsidP="00B05EF7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47">
        <w:rPr>
          <w:rFonts w:ascii="Times New Roman" w:hAnsi="Times New Roman" w:cs="Times New Roman"/>
          <w:sz w:val="24"/>
          <w:szCs w:val="24"/>
        </w:rPr>
        <w:t>Законът – модел на УНСИСТРАЛ „За е-търговия”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EF7" w:rsidRPr="005922CA" w:rsidRDefault="00B05EF7" w:rsidP="00B05EF7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5922CA">
        <w:rPr>
          <w:rFonts w:ascii="Times New Roman" w:hAnsi="Times New Roman" w:cs="Times New Roman"/>
          <w:b/>
          <w:sz w:val="24"/>
          <w:szCs w:val="24"/>
          <w:highlight w:val="cyan"/>
        </w:rPr>
        <w:t>Директива на ЕС „За някои аспекти на е-търговия на вътрешния пазар”;</w:t>
      </w:r>
    </w:p>
    <w:p w:rsidR="00B05EF7" w:rsidRDefault="00B05EF7" w:rsidP="00B05EF7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Окинавската харта от 2000г.</w:t>
      </w:r>
    </w:p>
    <w:p w:rsidR="00B05EF7" w:rsidRPr="009A574F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EF7" w:rsidRDefault="00B05EF7" w:rsidP="00B0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37.</w:t>
      </w:r>
      <w:r w:rsidRPr="002A7D5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Съгласно Закона за електронния документ и електронния подпис, електронното изявление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е:</w:t>
      </w:r>
    </w:p>
    <w:p w:rsidR="00B05EF7" w:rsidRPr="009A574F" w:rsidRDefault="00B05EF7" w:rsidP="00B05EF7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A574F">
        <w:rPr>
          <w:rFonts w:ascii="Times New Roman" w:hAnsi="Times New Roman" w:cs="Times New Roman"/>
          <w:b/>
          <w:sz w:val="24"/>
          <w:szCs w:val="24"/>
          <w:highlight w:val="cyan"/>
        </w:rPr>
        <w:t>Словесно изявление, предоставено в цифрова форма чрез общоприет стандарт за преобразуване на информация;</w:t>
      </w:r>
    </w:p>
    <w:p w:rsidR="00B05EF7" w:rsidRDefault="00B05EF7" w:rsidP="00B05EF7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Писмено изявление, представено в цифрова форма;</w:t>
      </w:r>
    </w:p>
    <w:p w:rsidR="00B05EF7" w:rsidRPr="00423E47" w:rsidRDefault="00B05EF7" w:rsidP="00B05EF7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 изявление, представено на магнитен носител.</w:t>
      </w:r>
    </w:p>
    <w:p w:rsidR="00B05EF7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05EF7" w:rsidRPr="00B05EF7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Разминаващи се отговори</w:t>
      </w:r>
    </w:p>
    <w:p w:rsidR="00B05EF7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05EF7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Понятията „домейн” и „домейн име” са:</w:t>
      </w:r>
    </w:p>
    <w:p w:rsidR="00B05EF7" w:rsidRDefault="00B05EF7" w:rsidP="00B05EF7">
      <w:pPr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Отразяват две страни на един и същ обект;</w:t>
      </w:r>
    </w:p>
    <w:p w:rsidR="00B05EF7" w:rsidRDefault="00B05EF7" w:rsidP="00B05EF7">
      <w:pPr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Тъждествени; </w:t>
      </w:r>
    </w:p>
    <w:p w:rsidR="00B05EF7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В широк смисъл понятието „електронна търговия” се определя като:</w:t>
      </w:r>
    </w:p>
    <w:p w:rsidR="00B05EF7" w:rsidRDefault="00B05EF7" w:rsidP="00B05EF7">
      <w:pPr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Осъществяване на търговски сделки посредством Интернет</w:t>
      </w:r>
      <w:r>
        <w:rPr>
          <w:rFonts w:ascii="Times New Roman" w:hAnsi="Times New Roman" w:cs="Times New Roman"/>
          <w:sz w:val="24"/>
          <w:szCs w:val="24"/>
          <w:highlight w:val="lightGray"/>
        </w:rPr>
        <w:t>;</w:t>
      </w:r>
      <w:r w:rsidRPr="00B05EF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B05EF7" w:rsidRDefault="00B05EF7" w:rsidP="00B05EF7">
      <w:pPr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lastRenderedPageBreak/>
        <w:t>Икономически процес на обем на стоки и услуги с помощта на електронни средства за комуникация.</w:t>
      </w:r>
    </w:p>
    <w:p w:rsidR="00B05EF7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Значение на саморъчен подпис има:     за всички</w:t>
      </w:r>
    </w:p>
    <w:p w:rsidR="00B05EF7" w:rsidRDefault="00B05EF7" w:rsidP="00B05EF7">
      <w:pPr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>Квалифициран електронен подпис;</w:t>
      </w:r>
    </w:p>
    <w:p w:rsidR="00B05EF7" w:rsidRDefault="00B05EF7" w:rsidP="00B05EF7">
      <w:pPr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Усъвършенстван електронен подпис.</w:t>
      </w:r>
      <w:r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 xml:space="preserve"> </w:t>
      </w:r>
    </w:p>
    <w:p w:rsidR="00B05EF7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При подаване на документ до администрацията по електронен път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5EF7" w:rsidRDefault="00B05EF7" w:rsidP="00B05EF7">
      <w:pPr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>Документа се подписва с електронен подпис, издаден от регистриран доставчик на удостоверителни услуги;</w:t>
      </w:r>
    </w:p>
    <w:p w:rsidR="00B05EF7" w:rsidRDefault="00B05EF7" w:rsidP="00B05EF7">
      <w:pPr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Документът се подписва с обикновен електронен подпис.</w:t>
      </w:r>
      <w:r w:rsidRPr="00B05EF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B05EF7" w:rsidRDefault="00B05EF7" w:rsidP="00B05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 Домейн имената:</w:t>
      </w:r>
    </w:p>
    <w:p w:rsidR="00B05EF7" w:rsidRDefault="00B05EF7" w:rsidP="00B05EF7">
      <w:pPr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Възникват с появата на Интернет;</w:t>
      </w:r>
      <w:r w:rsidRPr="00B05EF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B05EF7" w:rsidRDefault="00B05EF7" w:rsidP="00B05EF7">
      <w:pPr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>Служат за индивидуализация на определени информационни ресурси;</w:t>
      </w:r>
    </w:p>
    <w:p w:rsidR="00B05EF7" w:rsidRDefault="00B05EF7" w:rsidP="00B05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E231C2" w:rsidRPr="00B05EF7" w:rsidRDefault="00E231C2"/>
    <w:p w:rsidR="00B05EF7" w:rsidRPr="00B05EF7" w:rsidRDefault="00B05EF7"/>
    <w:sectPr w:rsidR="00B05EF7" w:rsidRPr="00B05EF7" w:rsidSect="0027222C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51B"/>
    <w:multiLevelType w:val="hybridMultilevel"/>
    <w:tmpl w:val="6BDEB1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25891"/>
    <w:multiLevelType w:val="hybridMultilevel"/>
    <w:tmpl w:val="0D00F3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35BB"/>
    <w:multiLevelType w:val="hybridMultilevel"/>
    <w:tmpl w:val="FAF407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140A"/>
    <w:multiLevelType w:val="hybridMultilevel"/>
    <w:tmpl w:val="07BAC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7AAF"/>
    <w:multiLevelType w:val="hybridMultilevel"/>
    <w:tmpl w:val="A4AE21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C0EF9"/>
    <w:multiLevelType w:val="hybridMultilevel"/>
    <w:tmpl w:val="1AF0AE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00071"/>
    <w:multiLevelType w:val="hybridMultilevel"/>
    <w:tmpl w:val="4C664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A6F39"/>
    <w:multiLevelType w:val="hybridMultilevel"/>
    <w:tmpl w:val="50E48B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A3029"/>
    <w:multiLevelType w:val="hybridMultilevel"/>
    <w:tmpl w:val="889E9D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76C89"/>
    <w:multiLevelType w:val="hybridMultilevel"/>
    <w:tmpl w:val="1854C9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372C9"/>
    <w:multiLevelType w:val="hybridMultilevel"/>
    <w:tmpl w:val="A04C15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450F0"/>
    <w:multiLevelType w:val="hybridMultilevel"/>
    <w:tmpl w:val="800489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94625"/>
    <w:multiLevelType w:val="hybridMultilevel"/>
    <w:tmpl w:val="C624C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AF1"/>
    <w:multiLevelType w:val="hybridMultilevel"/>
    <w:tmpl w:val="DCAAE5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5D71"/>
    <w:multiLevelType w:val="hybridMultilevel"/>
    <w:tmpl w:val="F69688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72B0"/>
    <w:multiLevelType w:val="hybridMultilevel"/>
    <w:tmpl w:val="391090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7268C"/>
    <w:multiLevelType w:val="hybridMultilevel"/>
    <w:tmpl w:val="1BBA38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F320A"/>
    <w:multiLevelType w:val="hybridMultilevel"/>
    <w:tmpl w:val="E6D2CC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64214"/>
    <w:multiLevelType w:val="hybridMultilevel"/>
    <w:tmpl w:val="88F48C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34AE0"/>
    <w:multiLevelType w:val="hybridMultilevel"/>
    <w:tmpl w:val="4C76AE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F3D56"/>
    <w:multiLevelType w:val="hybridMultilevel"/>
    <w:tmpl w:val="8D7A1D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16425"/>
    <w:multiLevelType w:val="hybridMultilevel"/>
    <w:tmpl w:val="7422E0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429DD"/>
    <w:multiLevelType w:val="hybridMultilevel"/>
    <w:tmpl w:val="8CA406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95890"/>
    <w:multiLevelType w:val="hybridMultilevel"/>
    <w:tmpl w:val="A1A47B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D2D54"/>
    <w:multiLevelType w:val="hybridMultilevel"/>
    <w:tmpl w:val="5BB80F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D5290"/>
    <w:multiLevelType w:val="hybridMultilevel"/>
    <w:tmpl w:val="4746DA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97662"/>
    <w:multiLevelType w:val="hybridMultilevel"/>
    <w:tmpl w:val="B256F9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1544A"/>
    <w:multiLevelType w:val="hybridMultilevel"/>
    <w:tmpl w:val="EAA455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EB6EAA"/>
    <w:multiLevelType w:val="hybridMultilevel"/>
    <w:tmpl w:val="69C063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F5B6D"/>
    <w:multiLevelType w:val="hybridMultilevel"/>
    <w:tmpl w:val="6568C0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5302D"/>
    <w:multiLevelType w:val="hybridMultilevel"/>
    <w:tmpl w:val="CEB0BB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26A0D"/>
    <w:multiLevelType w:val="hybridMultilevel"/>
    <w:tmpl w:val="A5BA6E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E6FE3"/>
    <w:multiLevelType w:val="hybridMultilevel"/>
    <w:tmpl w:val="6562B5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A5DC9"/>
    <w:multiLevelType w:val="hybridMultilevel"/>
    <w:tmpl w:val="4F807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601BC"/>
    <w:multiLevelType w:val="hybridMultilevel"/>
    <w:tmpl w:val="4DD681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575FD"/>
    <w:multiLevelType w:val="hybridMultilevel"/>
    <w:tmpl w:val="8D58D0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0B154E"/>
    <w:multiLevelType w:val="hybridMultilevel"/>
    <w:tmpl w:val="FBEAE5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FC2B92"/>
    <w:multiLevelType w:val="hybridMultilevel"/>
    <w:tmpl w:val="96CED0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C90594"/>
    <w:multiLevelType w:val="hybridMultilevel"/>
    <w:tmpl w:val="7E248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923E29"/>
    <w:multiLevelType w:val="hybridMultilevel"/>
    <w:tmpl w:val="F05A51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B0363"/>
    <w:multiLevelType w:val="hybridMultilevel"/>
    <w:tmpl w:val="2BD01D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1675A"/>
    <w:multiLevelType w:val="hybridMultilevel"/>
    <w:tmpl w:val="7F0C57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02BE9"/>
    <w:multiLevelType w:val="hybridMultilevel"/>
    <w:tmpl w:val="721E71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83635"/>
    <w:multiLevelType w:val="hybridMultilevel"/>
    <w:tmpl w:val="9CA4AC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D51778"/>
    <w:multiLevelType w:val="hybridMultilevel"/>
    <w:tmpl w:val="1DEC63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70F11"/>
    <w:multiLevelType w:val="hybridMultilevel"/>
    <w:tmpl w:val="516AB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9B1ECA"/>
    <w:multiLevelType w:val="hybridMultilevel"/>
    <w:tmpl w:val="B06A62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69260E"/>
    <w:multiLevelType w:val="hybridMultilevel"/>
    <w:tmpl w:val="38E643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6602FA"/>
    <w:multiLevelType w:val="hybridMultilevel"/>
    <w:tmpl w:val="D23A8C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9638BC"/>
    <w:multiLevelType w:val="hybridMultilevel"/>
    <w:tmpl w:val="73B438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C108A"/>
    <w:multiLevelType w:val="hybridMultilevel"/>
    <w:tmpl w:val="42D672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F35AB6"/>
    <w:multiLevelType w:val="hybridMultilevel"/>
    <w:tmpl w:val="8D2C4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A5855"/>
    <w:multiLevelType w:val="hybridMultilevel"/>
    <w:tmpl w:val="E0A6C9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F3645"/>
    <w:multiLevelType w:val="hybridMultilevel"/>
    <w:tmpl w:val="5100F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F652FD"/>
    <w:multiLevelType w:val="hybridMultilevel"/>
    <w:tmpl w:val="FDD449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45"/>
  </w:num>
  <w:num w:numId="4">
    <w:abstractNumId w:val="22"/>
  </w:num>
  <w:num w:numId="5">
    <w:abstractNumId w:val="42"/>
  </w:num>
  <w:num w:numId="6">
    <w:abstractNumId w:val="17"/>
  </w:num>
  <w:num w:numId="7">
    <w:abstractNumId w:val="26"/>
  </w:num>
  <w:num w:numId="8">
    <w:abstractNumId w:val="48"/>
  </w:num>
  <w:num w:numId="9">
    <w:abstractNumId w:val="14"/>
  </w:num>
  <w:num w:numId="10">
    <w:abstractNumId w:val="20"/>
  </w:num>
  <w:num w:numId="11">
    <w:abstractNumId w:val="9"/>
  </w:num>
  <w:num w:numId="12">
    <w:abstractNumId w:val="47"/>
  </w:num>
  <w:num w:numId="13">
    <w:abstractNumId w:val="38"/>
  </w:num>
  <w:num w:numId="14">
    <w:abstractNumId w:val="40"/>
  </w:num>
  <w:num w:numId="15">
    <w:abstractNumId w:val="35"/>
  </w:num>
  <w:num w:numId="16">
    <w:abstractNumId w:val="18"/>
  </w:num>
  <w:num w:numId="17">
    <w:abstractNumId w:val="7"/>
  </w:num>
  <w:num w:numId="18">
    <w:abstractNumId w:val="29"/>
  </w:num>
  <w:num w:numId="19">
    <w:abstractNumId w:val="11"/>
  </w:num>
  <w:num w:numId="20">
    <w:abstractNumId w:val="39"/>
  </w:num>
  <w:num w:numId="21">
    <w:abstractNumId w:val="16"/>
  </w:num>
  <w:num w:numId="22">
    <w:abstractNumId w:val="53"/>
  </w:num>
  <w:num w:numId="23">
    <w:abstractNumId w:val="23"/>
  </w:num>
  <w:num w:numId="24">
    <w:abstractNumId w:val="21"/>
  </w:num>
  <w:num w:numId="25">
    <w:abstractNumId w:val="6"/>
  </w:num>
  <w:num w:numId="26">
    <w:abstractNumId w:val="34"/>
  </w:num>
  <w:num w:numId="27">
    <w:abstractNumId w:val="24"/>
  </w:num>
  <w:num w:numId="28">
    <w:abstractNumId w:val="4"/>
  </w:num>
  <w:num w:numId="29">
    <w:abstractNumId w:val="52"/>
  </w:num>
  <w:num w:numId="30">
    <w:abstractNumId w:val="15"/>
  </w:num>
  <w:num w:numId="31">
    <w:abstractNumId w:val="49"/>
  </w:num>
  <w:num w:numId="32">
    <w:abstractNumId w:val="3"/>
  </w:num>
  <w:num w:numId="33">
    <w:abstractNumId w:val="32"/>
  </w:num>
  <w:num w:numId="34">
    <w:abstractNumId w:val="0"/>
  </w:num>
  <w:num w:numId="35">
    <w:abstractNumId w:val="37"/>
  </w:num>
  <w:num w:numId="36">
    <w:abstractNumId w:val="46"/>
  </w:num>
  <w:num w:numId="37">
    <w:abstractNumId w:val="36"/>
  </w:num>
  <w:num w:numId="38">
    <w:abstractNumId w:val="1"/>
  </w:num>
  <w:num w:numId="39">
    <w:abstractNumId w:val="25"/>
  </w:num>
  <w:num w:numId="40">
    <w:abstractNumId w:val="19"/>
  </w:num>
  <w:num w:numId="41">
    <w:abstractNumId w:val="50"/>
  </w:num>
  <w:num w:numId="42">
    <w:abstractNumId w:val="12"/>
  </w:num>
  <w:num w:numId="43">
    <w:abstractNumId w:val="8"/>
  </w:num>
  <w:num w:numId="44">
    <w:abstractNumId w:val="54"/>
  </w:num>
  <w:num w:numId="45">
    <w:abstractNumId w:val="2"/>
  </w:num>
  <w:num w:numId="46">
    <w:abstractNumId w:val="31"/>
  </w:num>
  <w:num w:numId="47">
    <w:abstractNumId w:val="41"/>
  </w:num>
  <w:num w:numId="48">
    <w:abstractNumId w:val="43"/>
  </w:num>
  <w:num w:numId="49">
    <w:abstractNumId w:val="28"/>
  </w:num>
  <w:num w:numId="50">
    <w:abstractNumId w:val="5"/>
  </w:num>
  <w:num w:numId="51">
    <w:abstractNumId w:val="13"/>
  </w:num>
  <w:num w:numId="52">
    <w:abstractNumId w:val="51"/>
  </w:num>
  <w:num w:numId="53">
    <w:abstractNumId w:val="27"/>
  </w:num>
  <w:num w:numId="54">
    <w:abstractNumId w:val="44"/>
  </w:num>
  <w:num w:numId="55">
    <w:abstractNumId w:val="30"/>
  </w:num>
  <w:num w:numId="56">
    <w:abstractNumId w:val="39"/>
  </w:num>
  <w:num w:numId="57">
    <w:abstractNumId w:val="35"/>
  </w:num>
  <w:num w:numId="58">
    <w:abstractNumId w:val="47"/>
  </w:num>
  <w:num w:numId="59">
    <w:abstractNumId w:val="9"/>
  </w:num>
  <w:num w:numId="60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35"/>
    <w:rsid w:val="00931535"/>
    <w:rsid w:val="009A1F36"/>
    <w:rsid w:val="00B05EF7"/>
    <w:rsid w:val="00E2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03D438-8707-459F-BE3E-4285C52B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F7"/>
    <w:rPr>
      <w:rFonts w:ascii="Calibri" w:eastAsia="Calibri" w:hAnsi="Calibri" w:cs="Courier New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Kostadin Zlatanov</dc:creator>
  <cp:keywords/>
  <dc:description/>
  <cp:lastModifiedBy>Kristina Nikolova</cp:lastModifiedBy>
  <cp:revision>2</cp:revision>
  <dcterms:created xsi:type="dcterms:W3CDTF">2018-01-28T07:56:00Z</dcterms:created>
  <dcterms:modified xsi:type="dcterms:W3CDTF">2018-01-28T07:56:00Z</dcterms:modified>
</cp:coreProperties>
</file>