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703" w:rsidRPr="002B333C" w:rsidRDefault="00A95C68" w:rsidP="00A95C68">
      <w:pPr>
        <w:pStyle w:val="ListParagraph"/>
        <w:spacing w:line="360" w:lineRule="auto"/>
        <w:ind w:left="0"/>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1. </w:t>
      </w:r>
      <w:r w:rsidR="00C46703" w:rsidRPr="002B333C">
        <w:rPr>
          <w:rFonts w:ascii="Times New Roman" w:eastAsia="Times New Roman" w:hAnsi="Times New Roman"/>
          <w:b/>
          <w:sz w:val="24"/>
          <w:szCs w:val="24"/>
          <w:lang w:eastAsia="bg-BG"/>
        </w:rPr>
        <w:t>През последните шест месеца в една хлебопекарна са направени 3 доставки на въглища</w:t>
      </w:r>
    </w:p>
    <w:p w:rsidR="00C46703" w:rsidRPr="002B333C" w:rsidRDefault="00C46703" w:rsidP="00C91F3E">
      <w:pPr>
        <w:spacing w:line="360" w:lineRule="auto"/>
        <w:ind w:right="-1980"/>
        <w:rPr>
          <w:rFonts w:ascii="Times New Roman" w:eastAsia="Times New Roman" w:hAnsi="Times New Roman"/>
          <w:sz w:val="24"/>
          <w:szCs w:val="24"/>
          <w:lang w:eastAsia="bg-BG"/>
        </w:rPr>
      </w:pPr>
      <w:r w:rsidRPr="002B333C">
        <w:rPr>
          <w:rFonts w:ascii="Times New Roman" w:eastAsia="Times New Roman" w:hAnsi="Times New Roman"/>
          <w:sz w:val="24"/>
          <w:szCs w:val="24"/>
          <w:lang w:eastAsia="bg-BG"/>
        </w:rPr>
        <w:t xml:space="preserve">Кол.(тон) 1200 </w:t>
      </w:r>
      <w:r w:rsidRPr="002B333C">
        <w:rPr>
          <w:rFonts w:ascii="Times New Roman" w:eastAsia="Times New Roman" w:hAnsi="Times New Roman"/>
          <w:sz w:val="24"/>
          <w:szCs w:val="24"/>
          <w:lang w:eastAsia="bg-BG"/>
        </w:rPr>
        <w:tab/>
        <w:t>3000</w:t>
      </w:r>
      <w:r w:rsidRPr="002B333C">
        <w:rPr>
          <w:rFonts w:ascii="Times New Roman" w:eastAsia="Times New Roman" w:hAnsi="Times New Roman"/>
          <w:sz w:val="24"/>
          <w:szCs w:val="24"/>
          <w:lang w:eastAsia="bg-BG"/>
        </w:rPr>
        <w:tab/>
      </w:r>
      <w:r w:rsidRPr="002B333C">
        <w:rPr>
          <w:rFonts w:ascii="Times New Roman" w:eastAsia="Times New Roman" w:hAnsi="Times New Roman"/>
          <w:sz w:val="24"/>
          <w:szCs w:val="24"/>
          <w:lang w:eastAsia="bg-BG"/>
        </w:rPr>
        <w:tab/>
        <w:t>600</w:t>
      </w:r>
    </w:p>
    <w:p w:rsidR="00C46703" w:rsidRPr="002B333C" w:rsidRDefault="00C46703" w:rsidP="00C91F3E">
      <w:pPr>
        <w:spacing w:line="360" w:lineRule="auto"/>
        <w:ind w:right="-1980"/>
        <w:rPr>
          <w:rFonts w:ascii="Times New Roman" w:eastAsia="Times New Roman" w:hAnsi="Times New Roman"/>
          <w:sz w:val="24"/>
          <w:szCs w:val="24"/>
          <w:lang w:eastAsia="bg-BG"/>
        </w:rPr>
      </w:pPr>
      <w:r w:rsidRPr="002B333C">
        <w:rPr>
          <w:rFonts w:ascii="Times New Roman" w:eastAsia="Times New Roman" w:hAnsi="Times New Roman"/>
          <w:sz w:val="24"/>
          <w:szCs w:val="24"/>
          <w:lang w:eastAsia="bg-BG"/>
        </w:rPr>
        <w:t>Цена(лв.)28,50</w:t>
      </w:r>
      <w:r w:rsidRPr="002B333C">
        <w:rPr>
          <w:rFonts w:ascii="Times New Roman" w:eastAsia="Times New Roman" w:hAnsi="Times New Roman"/>
          <w:sz w:val="24"/>
          <w:szCs w:val="24"/>
          <w:lang w:eastAsia="bg-BG"/>
        </w:rPr>
        <w:tab/>
        <w:t>87,25</w:t>
      </w:r>
      <w:r w:rsidRPr="002B333C">
        <w:rPr>
          <w:rFonts w:ascii="Times New Roman" w:eastAsia="Times New Roman" w:hAnsi="Times New Roman"/>
          <w:sz w:val="24"/>
          <w:szCs w:val="24"/>
          <w:lang w:eastAsia="bg-BG"/>
        </w:rPr>
        <w:tab/>
      </w:r>
      <w:r w:rsidRPr="002B333C">
        <w:rPr>
          <w:rFonts w:ascii="Times New Roman" w:eastAsia="Times New Roman" w:hAnsi="Times New Roman"/>
          <w:sz w:val="24"/>
          <w:szCs w:val="24"/>
          <w:lang w:eastAsia="bg-BG"/>
        </w:rPr>
        <w:tab/>
        <w:t>88,00</w:t>
      </w:r>
    </w:p>
    <w:p w:rsidR="00C46703" w:rsidRPr="002B333C" w:rsidRDefault="00C46703" w:rsidP="00C91F3E">
      <w:pPr>
        <w:spacing w:line="360" w:lineRule="auto"/>
        <w:ind w:right="-1980"/>
        <w:rPr>
          <w:rFonts w:ascii="Times New Roman" w:eastAsia="Times New Roman" w:hAnsi="Times New Roman"/>
          <w:sz w:val="24"/>
          <w:szCs w:val="24"/>
          <w:lang w:eastAsia="bg-BG"/>
        </w:rPr>
      </w:pPr>
      <w:r w:rsidRPr="002B333C">
        <w:rPr>
          <w:rFonts w:ascii="Times New Roman" w:eastAsia="Times New Roman" w:hAnsi="Times New Roman"/>
          <w:sz w:val="24"/>
          <w:szCs w:val="24"/>
          <w:lang w:eastAsia="bg-BG"/>
        </w:rPr>
        <w:t>Средната цена на доставените въглища е:</w:t>
      </w:r>
    </w:p>
    <w:p w:rsidR="00C46703" w:rsidRPr="002B333C" w:rsidRDefault="001B5BDA" w:rsidP="00BD6AA9">
      <w:pPr>
        <w:shd w:val="clear" w:color="auto" w:fill="EDEFF4"/>
        <w:spacing w:afterAutospacing="1" w:line="360" w:lineRule="auto"/>
        <w:rPr>
          <w:rFonts w:ascii="Times New Roman" w:eastAsia="Times New Roman" w:hAnsi="Times New Roman"/>
          <w:i/>
          <w:sz w:val="24"/>
          <w:szCs w:val="24"/>
          <w:lang w:eastAsia="bg-BG"/>
        </w:rPr>
      </w:pPr>
      <w:proofErr w:type="gramStart"/>
      <w:r w:rsidRPr="002B333C">
        <w:rPr>
          <w:rFonts w:ascii="Times New Roman" w:eastAsia="Times New Roman" w:hAnsi="Times New Roman"/>
          <w:i/>
          <w:color w:val="FF0000"/>
          <w:sz w:val="24"/>
          <w:szCs w:val="24"/>
          <w:lang w:val="en-US" w:eastAsia="bg-BG"/>
        </w:rPr>
        <w:t>O</w:t>
      </w:r>
      <w:r w:rsidRPr="002B333C">
        <w:rPr>
          <w:rFonts w:ascii="Times New Roman" w:eastAsia="Times New Roman" w:hAnsi="Times New Roman"/>
          <w:i/>
          <w:color w:val="FF0000"/>
          <w:sz w:val="24"/>
          <w:szCs w:val="24"/>
          <w:lang w:eastAsia="bg-BG"/>
        </w:rPr>
        <w:t>тг.</w:t>
      </w:r>
      <w:proofErr w:type="gramEnd"/>
      <w:r w:rsidRPr="002B333C">
        <w:rPr>
          <w:rFonts w:ascii="Times New Roman" w:eastAsia="Times New Roman" w:hAnsi="Times New Roman"/>
          <w:i/>
          <w:color w:val="FF0000"/>
          <w:sz w:val="24"/>
          <w:szCs w:val="24"/>
          <w:lang w:eastAsia="bg-BG"/>
        </w:rPr>
        <w:t xml:space="preserve"> </w:t>
      </w:r>
      <w:r w:rsidR="00C46703" w:rsidRPr="002B333C">
        <w:rPr>
          <w:rFonts w:ascii="Times New Roman" w:eastAsia="Times New Roman" w:hAnsi="Times New Roman"/>
          <w:i/>
          <w:color w:val="FF0000"/>
          <w:sz w:val="24"/>
          <w:szCs w:val="24"/>
          <w:lang w:eastAsia="bg-BG"/>
        </w:rPr>
        <w:t>средно аритметично</w:t>
      </w:r>
      <w:r w:rsidR="00C46703" w:rsidRPr="002B333C">
        <w:rPr>
          <w:rFonts w:ascii="Times New Roman" w:eastAsia="Times New Roman" w:hAnsi="Times New Roman"/>
          <w:i/>
          <w:color w:val="FF0000"/>
          <w:sz w:val="24"/>
          <w:szCs w:val="24"/>
          <w:lang w:eastAsia="bg-BG"/>
        </w:rPr>
        <w:tab/>
      </w:r>
      <w:r w:rsidR="00C46703" w:rsidRPr="002B333C">
        <w:rPr>
          <w:rFonts w:ascii="Times New Roman" w:eastAsia="Times New Roman" w:hAnsi="Times New Roman"/>
          <w:i/>
          <w:color w:val="FF0000"/>
          <w:sz w:val="24"/>
          <w:szCs w:val="24"/>
          <w:lang w:eastAsia="bg-BG"/>
        </w:rPr>
        <w:tab/>
        <w:t>67,92</w:t>
      </w:r>
      <w:r w:rsidR="003437FA" w:rsidRPr="002B333C">
        <w:rPr>
          <w:rFonts w:ascii="Times New Roman" w:eastAsia="Times New Roman" w:hAnsi="Times New Roman"/>
          <w:i/>
          <w:sz w:val="24"/>
          <w:szCs w:val="24"/>
          <w:lang w:eastAsia="bg-BG"/>
        </w:rPr>
        <w:fldChar w:fldCharType="begin"/>
      </w:r>
      <w:r w:rsidR="00C46703" w:rsidRPr="002B333C">
        <w:rPr>
          <w:rFonts w:ascii="Times New Roman" w:eastAsia="Times New Roman" w:hAnsi="Times New Roman"/>
          <w:i/>
          <w:sz w:val="24"/>
          <w:szCs w:val="24"/>
          <w:lang w:eastAsia="bg-BG"/>
        </w:rPr>
        <w:instrText xml:space="preserve"> HYPERLINK "https://www.facebook.com/photo.php?fbid=692667374124438&amp;set=gm.606969949385456&amp;type=1" </w:instrText>
      </w:r>
      <w:r w:rsidR="003437FA" w:rsidRPr="002B333C">
        <w:rPr>
          <w:rFonts w:ascii="Times New Roman" w:eastAsia="Times New Roman" w:hAnsi="Times New Roman"/>
          <w:i/>
          <w:sz w:val="24"/>
          <w:szCs w:val="24"/>
          <w:lang w:eastAsia="bg-BG"/>
        </w:rPr>
        <w:fldChar w:fldCharType="separate"/>
      </w:r>
    </w:p>
    <w:p w:rsidR="00C46703" w:rsidRPr="002B333C" w:rsidRDefault="003437FA" w:rsidP="009756C2">
      <w:pPr>
        <w:spacing w:line="360" w:lineRule="auto"/>
        <w:ind w:right="-1980"/>
        <w:rPr>
          <w:rFonts w:ascii="Times New Roman" w:eastAsia="Times New Roman" w:hAnsi="Times New Roman"/>
          <w:vanish/>
          <w:sz w:val="24"/>
          <w:szCs w:val="24"/>
          <w:lang w:eastAsia="bg-BG"/>
        </w:rPr>
      </w:pPr>
      <w:r w:rsidRPr="002B333C">
        <w:rPr>
          <w:rFonts w:ascii="Times New Roman" w:eastAsia="Times New Roman" w:hAnsi="Times New Roman"/>
          <w:sz w:val="24"/>
          <w:szCs w:val="24"/>
          <w:lang w:eastAsia="bg-BG"/>
        </w:rPr>
        <w:fldChar w:fldCharType="end"/>
      </w:r>
      <w:r w:rsidR="00DD7C08">
        <w:rPr>
          <w:rFonts w:ascii="Times New Roman" w:eastAsia="Times New Roman" w:hAnsi="Times New Roman"/>
          <w:sz w:val="24"/>
          <w:szCs w:val="24"/>
          <w:lang w:val="en-US" w:eastAsia="bg-BG"/>
        </w:rPr>
        <w:t>2</w:t>
      </w:r>
      <w:r w:rsidR="009756C2">
        <w:rPr>
          <w:rFonts w:ascii="Times New Roman" w:eastAsia="Times New Roman" w:hAnsi="Times New Roman"/>
          <w:sz w:val="24"/>
          <w:szCs w:val="24"/>
          <w:lang w:eastAsia="bg-BG"/>
        </w:rPr>
        <w:t xml:space="preserve">. </w:t>
      </w:r>
      <w:r w:rsidR="00C46703" w:rsidRPr="002B333C">
        <w:rPr>
          <w:rFonts w:ascii="Times New Roman" w:eastAsia="Times New Roman" w:hAnsi="Times New Roman"/>
          <w:vanish/>
          <w:sz w:val="24"/>
          <w:szCs w:val="24"/>
          <w:lang w:eastAsia="bg-BG"/>
        </w:rPr>
        <w:t>Начало на формуляра</w:t>
      </w:r>
    </w:p>
    <w:p w:rsidR="00C46703" w:rsidRPr="002B333C" w:rsidRDefault="00677CE0" w:rsidP="00BD6AA9">
      <w:pPr>
        <w:pStyle w:val="ListParagraph"/>
        <w:numPr>
          <w:ilvl w:val="0"/>
          <w:numId w:val="25"/>
        </w:numPr>
        <w:spacing w:line="360" w:lineRule="auto"/>
        <w:ind w:left="0" w:firstLine="0"/>
        <w:rPr>
          <w:rFonts w:ascii="Times New Roman" w:eastAsia="Times New Roman" w:hAnsi="Times New Roman"/>
          <w:sz w:val="24"/>
          <w:szCs w:val="24"/>
          <w:lang w:eastAsia="bg-BG"/>
        </w:rPr>
      </w:pPr>
      <w:r w:rsidRPr="002B333C">
        <w:rPr>
          <w:rFonts w:ascii="Times New Roman" w:eastAsia="Times New Roman" w:hAnsi="Times New Roman"/>
          <w:sz w:val="24"/>
          <w:szCs w:val="24"/>
          <w:lang w:eastAsia="bg-BG"/>
        </w:rPr>
        <w:t xml:space="preserve"> </w:t>
      </w:r>
      <w:r w:rsidR="00C46703" w:rsidRPr="002B333C">
        <w:rPr>
          <w:rFonts w:ascii="Times New Roman" w:eastAsia="Times New Roman" w:hAnsi="Times New Roman"/>
          <w:b/>
          <w:sz w:val="24"/>
          <w:szCs w:val="24"/>
          <w:lang w:eastAsia="bg-BG"/>
        </w:rPr>
        <w:t>Резултатите от първия семестър на обучение на студентите по специалност " Информационни системи" показват, че 50% от тях имат успех (бал) в интервала от 65 до 85 точки (оценени по 100-бална точкова система). Установено е също така, че разпределянето им по успех е симетрично. Кое от следните твърдения НЕ е вярно?</w:t>
      </w:r>
      <w:r w:rsidR="00C46703" w:rsidRPr="002B333C">
        <w:rPr>
          <w:rFonts w:ascii="Times New Roman" w:eastAsia="Times New Roman" w:hAnsi="Times New Roman"/>
          <w:b/>
          <w:sz w:val="24"/>
          <w:szCs w:val="24"/>
          <w:lang w:eastAsia="bg-BG"/>
        </w:rPr>
        <w:br/>
      </w:r>
      <w:r w:rsidR="00C46703" w:rsidRPr="002B333C">
        <w:rPr>
          <w:rFonts w:ascii="Times New Roman" w:eastAsia="Times New Roman" w:hAnsi="Times New Roman"/>
          <w:color w:val="FF0000"/>
          <w:sz w:val="24"/>
          <w:szCs w:val="24"/>
          <w:lang w:eastAsia="bg-BG"/>
        </w:rPr>
        <w:t>а) квадратния размах е 150</w:t>
      </w:r>
      <w:r w:rsidR="00C46703" w:rsidRPr="002B333C">
        <w:rPr>
          <w:rFonts w:ascii="Times New Roman" w:eastAsia="Times New Roman" w:hAnsi="Times New Roman"/>
          <w:color w:val="FF0000"/>
          <w:sz w:val="24"/>
          <w:szCs w:val="24"/>
          <w:lang w:eastAsia="bg-BG"/>
        </w:rPr>
        <w:br/>
        <w:t>б) медианата е 75</w:t>
      </w:r>
      <w:r w:rsidR="00C46703" w:rsidRPr="002B333C">
        <w:rPr>
          <w:rFonts w:ascii="Times New Roman" w:eastAsia="Times New Roman" w:hAnsi="Times New Roman"/>
          <w:color w:val="FF0000"/>
          <w:sz w:val="24"/>
          <w:szCs w:val="24"/>
          <w:lang w:eastAsia="bg-BG"/>
        </w:rPr>
        <w:br/>
        <w:t>в) квадратния коефициент на асиметрията е 0</w:t>
      </w:r>
      <w:r w:rsidR="00C46703" w:rsidRPr="002B333C">
        <w:rPr>
          <w:rFonts w:ascii="Times New Roman" w:eastAsia="Times New Roman" w:hAnsi="Times New Roman"/>
          <w:color w:val="FF0000"/>
          <w:sz w:val="24"/>
          <w:szCs w:val="24"/>
          <w:lang w:eastAsia="bg-BG"/>
        </w:rPr>
        <w:br/>
        <w:t>г) квадратния коефициент на вариациата е 13,33</w:t>
      </w:r>
    </w:p>
    <w:p w:rsidR="00C46703" w:rsidRPr="002B333C" w:rsidRDefault="00C46703" w:rsidP="00C91F3E">
      <w:pPr>
        <w:pBdr>
          <w:bottom w:val="single" w:sz="6" w:space="1" w:color="auto"/>
        </w:pBdr>
        <w:spacing w:line="360" w:lineRule="auto"/>
        <w:ind w:right="-1980"/>
        <w:rPr>
          <w:rFonts w:ascii="Times New Roman" w:eastAsia="Times New Roman" w:hAnsi="Times New Roman"/>
          <w:vanish/>
          <w:sz w:val="24"/>
          <w:szCs w:val="24"/>
          <w:lang w:eastAsia="bg-BG"/>
        </w:rPr>
      </w:pPr>
      <w:r w:rsidRPr="002B333C">
        <w:rPr>
          <w:rFonts w:ascii="Times New Roman" w:eastAsia="Times New Roman" w:hAnsi="Times New Roman"/>
          <w:vanish/>
          <w:sz w:val="24"/>
          <w:szCs w:val="24"/>
          <w:lang w:eastAsia="bg-BG"/>
        </w:rPr>
        <w:t>Начало на формуляра</w:t>
      </w:r>
    </w:p>
    <w:p w:rsidR="00C46703" w:rsidRPr="002B333C" w:rsidRDefault="00C46703" w:rsidP="00C91F3E">
      <w:pPr>
        <w:spacing w:after="25" w:line="360" w:lineRule="auto"/>
        <w:ind w:right="-1980"/>
        <w:outlineLvl w:val="4"/>
        <w:rPr>
          <w:rFonts w:ascii="Times New Roman" w:eastAsia="Times New Roman" w:hAnsi="Times New Roman"/>
          <w:vanish/>
          <w:sz w:val="24"/>
          <w:szCs w:val="24"/>
          <w:lang w:eastAsia="bg-BG"/>
        </w:rPr>
      </w:pPr>
    </w:p>
    <w:p w:rsidR="00C46703" w:rsidRPr="002B333C" w:rsidRDefault="00C46703" w:rsidP="00C91F3E">
      <w:pPr>
        <w:spacing w:after="25" w:line="360" w:lineRule="auto"/>
        <w:ind w:right="-1980"/>
        <w:outlineLvl w:val="4"/>
        <w:rPr>
          <w:rFonts w:ascii="Times New Roman" w:eastAsia="Times New Roman" w:hAnsi="Times New Roman"/>
          <w:color w:val="808080"/>
          <w:sz w:val="24"/>
          <w:szCs w:val="24"/>
          <w:lang w:eastAsia="bg-BG"/>
        </w:rPr>
      </w:pPr>
    </w:p>
    <w:p w:rsidR="00C46703" w:rsidRPr="002B333C" w:rsidRDefault="001B5BDA"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За </w:t>
      </w:r>
      <w:r w:rsidR="00C46703" w:rsidRPr="002B333C">
        <w:rPr>
          <w:rFonts w:ascii="Times New Roman" w:eastAsia="Times New Roman" w:hAnsi="Times New Roman"/>
          <w:b/>
          <w:sz w:val="24"/>
          <w:szCs w:val="24"/>
          <w:lang w:eastAsia="bg-BG"/>
        </w:rPr>
        <w:t>разпределението на група спортисти в отбор по синхронно плуване по ръст е установено, че средната аритметична е 178 см, медианата е 178 см и модата е 178 см . коя от следните обобщаващи числови характеристики, изчислена за това е разпределение е равна на нула ?</w:t>
      </w:r>
    </w:p>
    <w:p w:rsidR="00C46703" w:rsidRPr="002B333C" w:rsidRDefault="00C46703" w:rsidP="00C91F3E">
      <w:pPr>
        <w:pBdr>
          <w:bottom w:val="single" w:sz="6" w:space="1" w:color="auto"/>
        </w:pBdr>
        <w:spacing w:line="360" w:lineRule="auto"/>
        <w:ind w:right="-1980"/>
        <w:rPr>
          <w:rFonts w:ascii="Times New Roman" w:eastAsia="Times New Roman" w:hAnsi="Times New Roman"/>
          <w:vanish/>
          <w:color w:val="FF0000"/>
          <w:sz w:val="24"/>
          <w:szCs w:val="24"/>
          <w:lang w:eastAsia="bg-BG"/>
        </w:rPr>
      </w:pPr>
      <w:r w:rsidRPr="002B333C">
        <w:rPr>
          <w:rFonts w:ascii="Times New Roman" w:eastAsia="Times New Roman" w:hAnsi="Times New Roman"/>
          <w:vanish/>
          <w:color w:val="FF0000"/>
          <w:sz w:val="24"/>
          <w:szCs w:val="24"/>
          <w:lang w:eastAsia="bg-BG"/>
        </w:rPr>
        <w:t>Начало на формуляра</w:t>
      </w:r>
    </w:p>
    <w:p w:rsidR="00C46703" w:rsidRPr="002B333C" w:rsidRDefault="00C46703" w:rsidP="00BD6AA9">
      <w:pPr>
        <w:shd w:val="clear" w:color="auto" w:fill="EDEFF4"/>
        <w:spacing w:afterAutospacing="1" w:line="360" w:lineRule="auto"/>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 </w:t>
      </w:r>
      <w:r w:rsidR="001B5BDA" w:rsidRPr="002B333C">
        <w:rPr>
          <w:rFonts w:ascii="Times New Roman" w:eastAsia="Times New Roman" w:hAnsi="Times New Roman"/>
          <w:color w:val="FF0000"/>
          <w:sz w:val="24"/>
          <w:szCs w:val="24"/>
          <w:lang w:eastAsia="bg-BG"/>
        </w:rPr>
        <w:t xml:space="preserve">Отг. </w:t>
      </w:r>
      <w:r w:rsidRPr="002B333C">
        <w:rPr>
          <w:rFonts w:ascii="Times New Roman" w:eastAsia="Times New Roman" w:hAnsi="Times New Roman"/>
          <w:color w:val="FF0000"/>
          <w:sz w:val="24"/>
          <w:szCs w:val="24"/>
          <w:lang w:eastAsia="bg-BG"/>
        </w:rPr>
        <w:t>Коефициент на асиметрия</w:t>
      </w:r>
    </w:p>
    <w:p w:rsidR="00042546" w:rsidRPr="002B333C" w:rsidRDefault="00C91F3E"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За разпределението на група дипломирани юристи по тяхната стартова заплата е изчислено средно квадратично отклонение, равно на 350 лв. Това число показва:</w:t>
      </w:r>
    </w:p>
    <w:p w:rsidR="00C46703" w:rsidRPr="002B333C" w:rsidRDefault="00042546" w:rsidP="00C91F3E">
      <w:pPr>
        <w:spacing w:line="360" w:lineRule="auto"/>
        <w:ind w:right="-1980"/>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Отг. Средно равнище на заплащане на младите юристи</w:t>
      </w:r>
    </w:p>
    <w:p w:rsidR="00C46703" w:rsidRPr="002B333C" w:rsidRDefault="00C46703" w:rsidP="00C91F3E">
      <w:pPr>
        <w:spacing w:line="360" w:lineRule="auto"/>
        <w:ind w:right="-1980"/>
        <w:rPr>
          <w:rFonts w:ascii="Times New Roman" w:eastAsia="Times New Roman" w:hAnsi="Times New Roman"/>
          <w:sz w:val="24"/>
          <w:szCs w:val="24"/>
          <w:lang w:eastAsia="bg-BG"/>
        </w:rPr>
      </w:pPr>
      <w:r w:rsidRPr="002B333C">
        <w:rPr>
          <w:rFonts w:ascii="Times New Roman" w:eastAsia="Times New Roman" w:hAnsi="Times New Roman"/>
          <w:vanish/>
          <w:sz w:val="24"/>
          <w:szCs w:val="24"/>
          <w:lang w:eastAsia="bg-BG"/>
        </w:rPr>
        <w:t>Начало на формуляра</w:t>
      </w:r>
    </w:p>
    <w:p w:rsidR="00C46703" w:rsidRPr="002B333C" w:rsidRDefault="00677CE0"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 </w:t>
      </w:r>
      <w:r w:rsidR="00C46703" w:rsidRPr="002B333C">
        <w:rPr>
          <w:rFonts w:ascii="Times New Roman" w:eastAsia="Times New Roman" w:hAnsi="Times New Roman"/>
          <w:b/>
          <w:sz w:val="24"/>
          <w:szCs w:val="24"/>
          <w:lang w:eastAsia="bg-BG"/>
        </w:rPr>
        <w:t>Статистическият ред, съдържащ данни за съоръженията в сектор "Енергетика" в България по години на въвеждането им в експлоатация, е:</w:t>
      </w:r>
    </w:p>
    <w:p w:rsidR="00C46703" w:rsidRPr="002B333C" w:rsidRDefault="00C46703" w:rsidP="00C91F3E">
      <w:pPr>
        <w:pBdr>
          <w:bottom w:val="single" w:sz="6" w:space="1" w:color="auto"/>
        </w:pBdr>
        <w:spacing w:line="360" w:lineRule="auto"/>
        <w:ind w:right="-1980"/>
        <w:rPr>
          <w:rFonts w:ascii="Times New Roman" w:eastAsia="Times New Roman" w:hAnsi="Times New Roman"/>
          <w:vanish/>
          <w:sz w:val="24"/>
          <w:szCs w:val="24"/>
          <w:lang w:eastAsia="bg-BG"/>
        </w:rPr>
      </w:pPr>
      <w:r w:rsidRPr="002B333C">
        <w:rPr>
          <w:rFonts w:ascii="Times New Roman" w:eastAsia="Times New Roman" w:hAnsi="Times New Roman"/>
          <w:vanish/>
          <w:sz w:val="24"/>
          <w:szCs w:val="24"/>
          <w:lang w:eastAsia="bg-BG"/>
        </w:rPr>
        <w:t>Начало на формуляра</w:t>
      </w:r>
    </w:p>
    <w:p w:rsidR="00C46703" w:rsidRPr="002B333C" w:rsidRDefault="00C46703" w:rsidP="00BD6AA9">
      <w:pPr>
        <w:shd w:val="clear" w:color="auto" w:fill="EDEFF4"/>
        <w:spacing w:afterAutospacing="1" w:line="360" w:lineRule="auto"/>
        <w:rPr>
          <w:rFonts w:ascii="Times New Roman" w:eastAsia="Times New Roman" w:hAnsi="Times New Roman"/>
          <w:sz w:val="24"/>
          <w:szCs w:val="24"/>
          <w:lang w:eastAsia="bg-BG"/>
        </w:rPr>
      </w:pPr>
      <w:r w:rsidRPr="002B333C">
        <w:rPr>
          <w:rFonts w:ascii="Times New Roman" w:eastAsia="Times New Roman" w:hAnsi="Times New Roman"/>
          <w:sz w:val="24"/>
          <w:szCs w:val="24"/>
          <w:lang w:eastAsia="bg-BG"/>
        </w:rPr>
        <w:t> </w:t>
      </w:r>
      <w:r w:rsidR="00042546" w:rsidRPr="002B333C">
        <w:rPr>
          <w:rFonts w:ascii="Times New Roman" w:eastAsia="Times New Roman" w:hAnsi="Times New Roman"/>
          <w:color w:val="FF0000"/>
          <w:sz w:val="24"/>
          <w:szCs w:val="24"/>
          <w:lang w:eastAsia="bg-BG"/>
        </w:rPr>
        <w:t>Отг.</w:t>
      </w:r>
      <w:r w:rsidRPr="002B333C">
        <w:rPr>
          <w:rFonts w:ascii="Times New Roman" w:eastAsia="Times New Roman" w:hAnsi="Times New Roman"/>
          <w:color w:val="FF0000"/>
          <w:sz w:val="24"/>
          <w:szCs w:val="24"/>
          <w:lang w:eastAsia="bg-BG"/>
        </w:rPr>
        <w:t>Периодичен динамичен ред</w:t>
      </w:r>
    </w:p>
    <w:p w:rsidR="00C46703" w:rsidRPr="002B333C" w:rsidRDefault="00677CE0" w:rsidP="00DD7C08">
      <w:pPr>
        <w:pStyle w:val="ListParagraph"/>
        <w:numPr>
          <w:ilvl w:val="0"/>
          <w:numId w:val="37"/>
        </w:numPr>
        <w:spacing w:line="360" w:lineRule="auto"/>
        <w:ind w:left="0" w:right="-198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 </w:t>
      </w:r>
      <w:r w:rsidR="001B5BDA" w:rsidRPr="002B333C">
        <w:rPr>
          <w:rFonts w:ascii="Times New Roman" w:eastAsia="Times New Roman" w:hAnsi="Times New Roman"/>
          <w:b/>
          <w:sz w:val="24"/>
          <w:szCs w:val="24"/>
          <w:lang w:eastAsia="bg-BG"/>
        </w:rPr>
        <w:t xml:space="preserve">Полигонът </w:t>
      </w:r>
      <w:r w:rsidR="00C46703" w:rsidRPr="002B333C">
        <w:rPr>
          <w:rFonts w:ascii="Times New Roman" w:eastAsia="Times New Roman" w:hAnsi="Times New Roman"/>
          <w:b/>
          <w:sz w:val="24"/>
          <w:szCs w:val="24"/>
          <w:lang w:eastAsia="bg-BG"/>
        </w:rPr>
        <w:t>е графичен образ на</w:t>
      </w:r>
    </w:p>
    <w:p w:rsidR="00C46703" w:rsidRPr="002B333C" w:rsidRDefault="00C46703" w:rsidP="00C91F3E">
      <w:pPr>
        <w:pBdr>
          <w:bottom w:val="single" w:sz="6" w:space="1" w:color="auto"/>
        </w:pBdr>
        <w:spacing w:line="360" w:lineRule="auto"/>
        <w:ind w:right="-1980"/>
        <w:rPr>
          <w:rFonts w:ascii="Times New Roman" w:eastAsia="Times New Roman" w:hAnsi="Times New Roman"/>
          <w:vanish/>
          <w:sz w:val="24"/>
          <w:szCs w:val="24"/>
          <w:lang w:eastAsia="bg-BG"/>
        </w:rPr>
      </w:pPr>
      <w:r w:rsidRPr="002B333C">
        <w:rPr>
          <w:rFonts w:ascii="Times New Roman" w:eastAsia="Times New Roman" w:hAnsi="Times New Roman"/>
          <w:vanish/>
          <w:sz w:val="24"/>
          <w:szCs w:val="24"/>
          <w:lang w:eastAsia="bg-BG"/>
        </w:rPr>
        <w:t>Начало на формуляра</w:t>
      </w:r>
    </w:p>
    <w:p w:rsidR="00C46703" w:rsidRPr="002B333C" w:rsidRDefault="00C46703" w:rsidP="00BD6AA9">
      <w:pPr>
        <w:shd w:val="clear" w:color="auto" w:fill="EDEFF4"/>
        <w:spacing w:afterAutospacing="1" w:line="360" w:lineRule="auto"/>
        <w:rPr>
          <w:rFonts w:ascii="Times New Roman" w:eastAsia="Times New Roman" w:hAnsi="Times New Roman"/>
          <w:sz w:val="24"/>
          <w:szCs w:val="24"/>
          <w:lang w:eastAsia="bg-BG"/>
        </w:rPr>
      </w:pPr>
      <w:r w:rsidRPr="002B333C">
        <w:rPr>
          <w:rFonts w:ascii="Times New Roman" w:eastAsia="Times New Roman" w:hAnsi="Times New Roman"/>
          <w:sz w:val="24"/>
          <w:szCs w:val="24"/>
          <w:lang w:eastAsia="bg-BG"/>
        </w:rPr>
        <w:t> </w:t>
      </w:r>
      <w:r w:rsidR="00042546" w:rsidRPr="002B333C">
        <w:rPr>
          <w:rFonts w:ascii="Times New Roman" w:eastAsia="Times New Roman" w:hAnsi="Times New Roman"/>
          <w:color w:val="FF0000"/>
          <w:sz w:val="24"/>
          <w:szCs w:val="24"/>
          <w:lang w:eastAsia="bg-BG"/>
        </w:rPr>
        <w:t>Отг.</w:t>
      </w:r>
      <w:r w:rsidRPr="002B333C">
        <w:rPr>
          <w:rFonts w:ascii="Times New Roman" w:eastAsia="Times New Roman" w:hAnsi="Times New Roman"/>
          <w:color w:val="FF0000"/>
          <w:sz w:val="24"/>
          <w:szCs w:val="24"/>
          <w:lang w:eastAsia="bg-BG"/>
        </w:rPr>
        <w:t>едномерните разпределения по вариационни признаци</w:t>
      </w:r>
    </w:p>
    <w:p w:rsidR="00C46703" w:rsidRPr="002B333C" w:rsidRDefault="00677CE0"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 </w:t>
      </w:r>
      <w:r w:rsidR="00C46703" w:rsidRPr="002B333C">
        <w:rPr>
          <w:rFonts w:ascii="Times New Roman" w:eastAsia="Times New Roman" w:hAnsi="Times New Roman"/>
          <w:b/>
          <w:sz w:val="24"/>
          <w:szCs w:val="24"/>
          <w:lang w:eastAsia="bg-BG"/>
        </w:rPr>
        <w:t>При анализ на разпределението на работниците от едно производствено предприятие по месечна заплата са изчислени:</w:t>
      </w:r>
      <w:r w:rsidR="00C46703" w:rsidRPr="002B333C">
        <w:rPr>
          <w:rFonts w:ascii="Times New Roman" w:eastAsia="Times New Roman" w:hAnsi="Times New Roman"/>
          <w:b/>
          <w:vanish/>
          <w:sz w:val="24"/>
          <w:szCs w:val="24"/>
          <w:lang w:eastAsia="bg-BG"/>
        </w:rPr>
        <w:t>Начало на формуляра</w:t>
      </w:r>
    </w:p>
    <w:p w:rsidR="00C46703" w:rsidRPr="002B333C" w:rsidRDefault="001B5BDA" w:rsidP="00BD6AA9">
      <w:pPr>
        <w:shd w:val="clear" w:color="auto" w:fill="EDEFF4"/>
        <w:spacing w:afterAutospacing="1" w:line="360" w:lineRule="auto"/>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 xml:space="preserve">Отг. </w:t>
      </w:r>
      <w:r w:rsidR="00C46703" w:rsidRPr="002B333C">
        <w:rPr>
          <w:rFonts w:ascii="Times New Roman" w:eastAsia="Times New Roman" w:hAnsi="Times New Roman"/>
          <w:color w:val="FF0000"/>
          <w:sz w:val="24"/>
          <w:szCs w:val="24"/>
          <w:lang w:eastAsia="bg-BG"/>
        </w:rPr>
        <w:t>x=900, Me=750 ,Mo=450 въз основа на това може да се направи изводът</w:t>
      </w:r>
      <w:r w:rsidR="008B57E0" w:rsidRPr="002B333C">
        <w:rPr>
          <w:rFonts w:ascii="Times New Roman" w:eastAsia="Times New Roman" w:hAnsi="Times New Roman"/>
          <w:color w:val="FF0000"/>
          <w:sz w:val="24"/>
          <w:szCs w:val="24"/>
          <w:lang w:eastAsia="bg-BG"/>
        </w:rPr>
        <w:t xml:space="preserve"> ,че разпределението е : ?</w:t>
      </w:r>
    </w:p>
    <w:p w:rsidR="00C46703" w:rsidRPr="002B333C" w:rsidRDefault="00677CE0" w:rsidP="00DD7C08">
      <w:pPr>
        <w:pStyle w:val="ListParagraph"/>
        <w:numPr>
          <w:ilvl w:val="0"/>
          <w:numId w:val="37"/>
        </w:numPr>
        <w:spacing w:line="360" w:lineRule="auto"/>
        <w:ind w:left="0" w:right="-198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 </w:t>
      </w:r>
      <w:r w:rsidR="00C46703" w:rsidRPr="002B333C">
        <w:rPr>
          <w:rFonts w:ascii="Times New Roman" w:eastAsia="Times New Roman" w:hAnsi="Times New Roman"/>
          <w:b/>
          <w:sz w:val="24"/>
          <w:szCs w:val="24"/>
          <w:lang w:eastAsia="bg-BG"/>
        </w:rPr>
        <w:t>П</w:t>
      </w:r>
      <w:r w:rsidR="008B57E0" w:rsidRPr="002B333C">
        <w:rPr>
          <w:rFonts w:ascii="Times New Roman" w:eastAsia="Times New Roman" w:hAnsi="Times New Roman"/>
          <w:b/>
          <w:sz w:val="24"/>
          <w:szCs w:val="24"/>
          <w:lang w:eastAsia="bg-BG"/>
        </w:rPr>
        <w:t>олигонът е графичен образ на ?</w:t>
      </w:r>
    </w:p>
    <w:p w:rsidR="00C46703" w:rsidRPr="002B333C" w:rsidRDefault="00C46703" w:rsidP="00C91F3E">
      <w:pPr>
        <w:pBdr>
          <w:bottom w:val="single" w:sz="6" w:space="1" w:color="auto"/>
        </w:pBdr>
        <w:spacing w:line="360" w:lineRule="auto"/>
        <w:ind w:right="-1980"/>
        <w:rPr>
          <w:rFonts w:ascii="Times New Roman" w:eastAsia="Times New Roman" w:hAnsi="Times New Roman"/>
          <w:vanish/>
          <w:color w:val="FF0000"/>
          <w:sz w:val="24"/>
          <w:szCs w:val="24"/>
          <w:lang w:eastAsia="bg-BG"/>
        </w:rPr>
      </w:pPr>
      <w:r w:rsidRPr="002B333C">
        <w:rPr>
          <w:rFonts w:ascii="Times New Roman" w:eastAsia="Times New Roman" w:hAnsi="Times New Roman"/>
          <w:vanish/>
          <w:color w:val="FF0000"/>
          <w:sz w:val="24"/>
          <w:szCs w:val="24"/>
          <w:lang w:eastAsia="bg-BG"/>
        </w:rPr>
        <w:t>Начало на формуляра</w:t>
      </w:r>
    </w:p>
    <w:p w:rsidR="00C46703" w:rsidRPr="002B333C" w:rsidRDefault="00C46703" w:rsidP="00C91F3E">
      <w:pPr>
        <w:shd w:val="clear" w:color="auto" w:fill="EDEFF4"/>
        <w:spacing w:afterAutospacing="1" w:line="360" w:lineRule="auto"/>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едномерните разпределения по вариационни признаци</w:t>
      </w:r>
    </w:p>
    <w:p w:rsidR="00C46703" w:rsidRPr="002B333C" w:rsidRDefault="00C91F3E" w:rsidP="00DD7C08">
      <w:pPr>
        <w:pStyle w:val="ListParagraph"/>
        <w:numPr>
          <w:ilvl w:val="0"/>
          <w:numId w:val="37"/>
        </w:numPr>
        <w:spacing w:line="360" w:lineRule="auto"/>
        <w:ind w:left="0" w:firstLine="0"/>
        <w:rPr>
          <w:rFonts w:ascii="Times New Roman" w:eastAsia="Times New Roman" w:hAnsi="Times New Roman"/>
          <w:b/>
          <w:color w:val="3B5998"/>
          <w:sz w:val="24"/>
          <w:szCs w:val="24"/>
          <w:bdr w:val="none" w:sz="0" w:space="0" w:color="auto" w:frame="1"/>
          <w:lang w:eastAsia="bg-BG"/>
        </w:rPr>
      </w:pPr>
      <w:r w:rsidRPr="002B333C">
        <w:rPr>
          <w:rFonts w:ascii="Times New Roman" w:eastAsia="Times New Roman" w:hAnsi="Times New Roman"/>
          <w:b/>
          <w:sz w:val="24"/>
          <w:szCs w:val="24"/>
          <w:lang w:eastAsia="bg-BG"/>
        </w:rPr>
        <w:lastRenderedPageBreak/>
        <w:t xml:space="preserve">За разпределението на група служители по месечна работна заплата е установено, че е умерено асиметрично със средна асиметрична </w:t>
      </w:r>
      <w:r w:rsidRPr="002B333C">
        <w:rPr>
          <w:rFonts w:ascii="Times New Roman" w:eastAsia="Times New Roman" w:hAnsi="Times New Roman"/>
          <w:b/>
          <w:sz w:val="24"/>
          <w:szCs w:val="24"/>
          <w:lang w:val="de-DE" w:eastAsia="bg-BG"/>
        </w:rPr>
        <w:t>x</w:t>
      </w:r>
      <w:r w:rsidRPr="002B333C">
        <w:rPr>
          <w:rFonts w:ascii="Times New Roman" w:eastAsia="Times New Roman" w:hAnsi="Times New Roman"/>
          <w:b/>
          <w:sz w:val="24"/>
          <w:szCs w:val="24"/>
          <w:lang w:eastAsia="bg-BG"/>
        </w:rPr>
        <w:t>=900 лв и медиана Ме =1000 лв. От това следва, че модата е:</w:t>
      </w:r>
    </w:p>
    <w:p w:rsidR="00C46703" w:rsidRPr="002B333C" w:rsidRDefault="00B7200C" w:rsidP="00C91F3E">
      <w:pPr>
        <w:spacing w:line="360" w:lineRule="auto"/>
        <w:ind w:right="-1980"/>
        <w:rPr>
          <w:rFonts w:ascii="Times New Roman" w:hAnsi="Times New Roman"/>
          <w:color w:val="FF0000"/>
          <w:sz w:val="24"/>
          <w:szCs w:val="24"/>
          <w:shd w:val="clear" w:color="auto" w:fill="EDEFF4"/>
        </w:rPr>
      </w:pPr>
      <w:r w:rsidRPr="002B333C">
        <w:rPr>
          <w:rFonts w:ascii="Times New Roman" w:hAnsi="Times New Roman"/>
          <w:color w:val="FF0000"/>
          <w:sz w:val="24"/>
          <w:szCs w:val="24"/>
          <w:shd w:val="clear" w:color="auto" w:fill="EDEFF4"/>
        </w:rPr>
        <w:t>Отг. Mo1200</w:t>
      </w:r>
      <w:r w:rsidR="00C91F3E" w:rsidRPr="002B333C">
        <w:rPr>
          <w:rFonts w:ascii="Times New Roman" w:hAnsi="Times New Roman"/>
          <w:color w:val="FF0000"/>
          <w:sz w:val="24"/>
          <w:szCs w:val="24"/>
          <w:shd w:val="clear" w:color="auto" w:fill="EDEFF4"/>
        </w:rPr>
        <w:t xml:space="preserve"> </w:t>
      </w:r>
    </w:p>
    <w:p w:rsidR="00C91F3E" w:rsidRPr="002B333C" w:rsidRDefault="00C91F3E"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Групировката на пътуванията на български граждани в чужбина по цел на пътуването („почивка и екскурзия</w:t>
      </w:r>
      <w:r w:rsidR="00BD6AA9" w:rsidRPr="002B333C">
        <w:rPr>
          <w:rFonts w:ascii="Times New Roman" w:eastAsia="Times New Roman" w:hAnsi="Times New Roman"/>
          <w:b/>
          <w:sz w:val="24"/>
          <w:szCs w:val="24"/>
          <w:lang w:eastAsia="bg-BG"/>
        </w:rPr>
        <w:t>“, „служебна“ и „друга“) и по държави през м. Януари 2013 година е:</w:t>
      </w:r>
    </w:p>
    <w:p w:rsidR="00BD6AA9" w:rsidRPr="002B333C" w:rsidRDefault="00BD6AA9" w:rsidP="00C91F3E">
      <w:pPr>
        <w:spacing w:line="360" w:lineRule="auto"/>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Отг. Двумерна категорийна</w:t>
      </w:r>
    </w:p>
    <w:p w:rsidR="008155CE" w:rsidRPr="002B333C" w:rsidRDefault="00677CE0"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 </w:t>
      </w:r>
      <w:r w:rsidR="008155CE" w:rsidRPr="002B333C">
        <w:rPr>
          <w:rFonts w:ascii="Times New Roman" w:eastAsia="Times New Roman" w:hAnsi="Times New Roman"/>
          <w:b/>
          <w:sz w:val="24"/>
          <w:szCs w:val="24"/>
          <w:lang w:eastAsia="bg-BG"/>
        </w:rPr>
        <w:t xml:space="preserve"> Признакът -степен на завършено образование е?</w:t>
      </w:r>
    </w:p>
    <w:p w:rsidR="008155CE" w:rsidRPr="002B333C" w:rsidRDefault="008155CE" w:rsidP="00C91F3E">
      <w:pPr>
        <w:pBdr>
          <w:bottom w:val="single" w:sz="6" w:space="1" w:color="auto"/>
        </w:pBdr>
        <w:spacing w:line="360" w:lineRule="auto"/>
        <w:ind w:right="-1980"/>
        <w:rPr>
          <w:rFonts w:ascii="Times New Roman" w:eastAsia="Times New Roman" w:hAnsi="Times New Roman"/>
          <w:vanish/>
          <w:sz w:val="24"/>
          <w:szCs w:val="24"/>
          <w:lang w:eastAsia="bg-BG"/>
        </w:rPr>
      </w:pPr>
      <w:r w:rsidRPr="002B333C">
        <w:rPr>
          <w:rFonts w:ascii="Times New Roman" w:eastAsia="Times New Roman" w:hAnsi="Times New Roman"/>
          <w:vanish/>
          <w:sz w:val="24"/>
          <w:szCs w:val="24"/>
          <w:lang w:eastAsia="bg-BG"/>
        </w:rPr>
        <w:t>Начало на формуляра</w:t>
      </w:r>
    </w:p>
    <w:p w:rsidR="00C46703" w:rsidRPr="002B333C" w:rsidRDefault="008155CE" w:rsidP="00C91F3E">
      <w:pPr>
        <w:spacing w:line="360" w:lineRule="auto"/>
        <w:ind w:right="-1980"/>
        <w:rPr>
          <w:rFonts w:ascii="Times New Roman" w:eastAsia="Times New Roman" w:hAnsi="Times New Roman"/>
          <w:sz w:val="24"/>
          <w:szCs w:val="24"/>
          <w:lang w:eastAsia="bg-BG"/>
        </w:rPr>
      </w:pPr>
      <w:r w:rsidRPr="002B333C">
        <w:rPr>
          <w:rFonts w:ascii="Times New Roman" w:eastAsia="Times New Roman" w:hAnsi="Times New Roman"/>
          <w:sz w:val="24"/>
          <w:szCs w:val="24"/>
          <w:lang w:eastAsia="bg-BG"/>
        </w:rPr>
        <w:t> </w:t>
      </w:r>
      <w:r w:rsidR="001B5BDA" w:rsidRPr="002B333C">
        <w:rPr>
          <w:rFonts w:ascii="Times New Roman" w:eastAsia="Times New Roman" w:hAnsi="Times New Roman"/>
          <w:color w:val="FF0000"/>
          <w:sz w:val="24"/>
          <w:szCs w:val="24"/>
          <w:lang w:eastAsia="bg-BG"/>
        </w:rPr>
        <w:t xml:space="preserve">Отг. </w:t>
      </w:r>
      <w:r w:rsidRPr="002B333C">
        <w:rPr>
          <w:rFonts w:ascii="Times New Roman" w:eastAsia="Times New Roman" w:hAnsi="Times New Roman"/>
          <w:color w:val="FF0000"/>
          <w:sz w:val="24"/>
          <w:szCs w:val="24"/>
          <w:lang w:eastAsia="bg-BG"/>
        </w:rPr>
        <w:t>може би категориен</w:t>
      </w:r>
    </w:p>
    <w:p w:rsidR="008155CE" w:rsidRPr="002B333C" w:rsidRDefault="00BD6AA9" w:rsidP="00DD7C08">
      <w:pPr>
        <w:pStyle w:val="ListParagraph"/>
        <w:numPr>
          <w:ilvl w:val="0"/>
          <w:numId w:val="37"/>
        </w:numPr>
        <w:spacing w:line="360" w:lineRule="auto"/>
        <w:ind w:left="0" w:firstLine="0"/>
        <w:rPr>
          <w:rFonts w:ascii="Times New Roman" w:eastAsia="Times New Roman" w:hAnsi="Times New Roman"/>
          <w:sz w:val="24"/>
          <w:szCs w:val="24"/>
          <w:lang w:eastAsia="bg-BG"/>
        </w:rPr>
      </w:pPr>
      <w:r w:rsidRPr="002B333C">
        <w:rPr>
          <w:rFonts w:ascii="Times New Roman" w:eastAsia="Times New Roman" w:hAnsi="Times New Roman"/>
          <w:b/>
          <w:sz w:val="24"/>
          <w:szCs w:val="24"/>
          <w:lang w:eastAsia="bg-BG"/>
        </w:rPr>
        <w:t>Геометричен е принципът за образуване на груповите интервали при вариационна групировка, когато:</w:t>
      </w:r>
    </w:p>
    <w:p w:rsidR="00BD6AA9" w:rsidRPr="002B333C" w:rsidRDefault="00BD6AA9" w:rsidP="00BD6AA9">
      <w:pPr>
        <w:pStyle w:val="ListParagraph"/>
        <w:spacing w:line="360" w:lineRule="auto"/>
        <w:ind w:left="0"/>
        <w:rPr>
          <w:rFonts w:ascii="Times New Roman" w:eastAsia="Times New Roman" w:hAnsi="Times New Roman"/>
          <w:b/>
          <w:color w:val="FF0000"/>
          <w:sz w:val="24"/>
          <w:szCs w:val="24"/>
          <w:lang w:eastAsia="bg-BG"/>
        </w:rPr>
      </w:pPr>
      <w:r w:rsidRPr="002B333C">
        <w:rPr>
          <w:rFonts w:ascii="Times New Roman" w:eastAsia="Times New Roman" w:hAnsi="Times New Roman"/>
          <w:b/>
          <w:color w:val="FF0000"/>
          <w:sz w:val="24"/>
          <w:szCs w:val="24"/>
          <w:lang w:eastAsia="bg-BG"/>
        </w:rPr>
        <w:t>Отг. Ширината на всеки интервал се получава като разликата между най-голямото и най-малкото значение на признака се раздели на броя на групите.</w:t>
      </w:r>
    </w:p>
    <w:p w:rsidR="00BD6AA9" w:rsidRPr="002B333C" w:rsidRDefault="00BD6AA9"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Скалата на разпределението на жителите на една община по степен на завършено образование е:</w:t>
      </w:r>
    </w:p>
    <w:p w:rsidR="00C46703" w:rsidRPr="002B333C" w:rsidRDefault="00BD6AA9" w:rsidP="00BD6AA9">
      <w:pPr>
        <w:spacing w:line="360" w:lineRule="auto"/>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Отг. Ординална скала</w:t>
      </w:r>
      <w:r w:rsidR="00C46703" w:rsidRPr="002B333C">
        <w:rPr>
          <w:rFonts w:ascii="Times New Roman" w:eastAsia="Times New Roman" w:hAnsi="Times New Roman"/>
          <w:b/>
          <w:vanish/>
          <w:sz w:val="24"/>
          <w:szCs w:val="24"/>
          <w:lang w:eastAsia="bg-BG"/>
        </w:rPr>
        <w:t>Край на формуляра</w:t>
      </w:r>
    </w:p>
    <w:p w:rsidR="00C46703" w:rsidRPr="002B333C" w:rsidRDefault="00677CE0"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 </w:t>
      </w:r>
      <w:r w:rsidR="00C46703" w:rsidRPr="002B333C">
        <w:rPr>
          <w:rFonts w:ascii="Times New Roman" w:eastAsia="Times New Roman" w:hAnsi="Times New Roman"/>
          <w:b/>
          <w:sz w:val="24"/>
          <w:szCs w:val="24"/>
          <w:lang w:eastAsia="bg-BG"/>
        </w:rPr>
        <w:t>За разпределението на група кандидат студенти ранжирани по бал са изчислени: Ме= 65 Q1= 55 Q3= 80</w:t>
      </w:r>
      <w:r w:rsidR="00E2191C" w:rsidRPr="002B333C">
        <w:rPr>
          <w:rFonts w:ascii="Times New Roman" w:eastAsia="Times New Roman" w:hAnsi="Times New Roman"/>
          <w:b/>
          <w:sz w:val="24"/>
          <w:szCs w:val="24"/>
          <w:lang w:eastAsia="bg-BG"/>
        </w:rPr>
        <w:t xml:space="preserve"> </w:t>
      </w:r>
      <w:r w:rsidR="00C46703" w:rsidRPr="002B333C">
        <w:rPr>
          <w:rFonts w:ascii="Times New Roman" w:eastAsia="Times New Roman" w:hAnsi="Times New Roman"/>
          <w:b/>
          <w:sz w:val="24"/>
          <w:szCs w:val="24"/>
          <w:lang w:eastAsia="bg-BG"/>
        </w:rPr>
        <w:t>Кое от следните твърдения е вярно?</w:t>
      </w:r>
    </w:p>
    <w:p w:rsidR="00C46703" w:rsidRPr="002B333C" w:rsidRDefault="009E3DF8" w:rsidP="00BD6AA9">
      <w:pPr>
        <w:spacing w:line="360" w:lineRule="auto"/>
        <w:ind w:right="-1980"/>
        <w:rPr>
          <w:rFonts w:ascii="Times New Roman" w:eastAsia="Times New Roman" w:hAnsi="Times New Roman"/>
          <w:vanish/>
          <w:color w:val="FF0000"/>
          <w:sz w:val="24"/>
          <w:szCs w:val="24"/>
          <w:lang w:eastAsia="bg-BG"/>
        </w:rPr>
      </w:pPr>
      <w:r w:rsidRPr="002B333C">
        <w:rPr>
          <w:rFonts w:ascii="Times New Roman" w:eastAsia="Times New Roman" w:hAnsi="Times New Roman"/>
          <w:color w:val="FF0000"/>
          <w:sz w:val="24"/>
          <w:szCs w:val="24"/>
          <w:lang w:eastAsia="bg-BG"/>
        </w:rPr>
        <w:t xml:space="preserve">Отг. </w:t>
      </w:r>
      <w:r w:rsidR="00C46703" w:rsidRPr="002B333C">
        <w:rPr>
          <w:rFonts w:ascii="Times New Roman" w:eastAsia="Times New Roman" w:hAnsi="Times New Roman"/>
          <w:vanish/>
          <w:color w:val="FF0000"/>
          <w:sz w:val="24"/>
          <w:szCs w:val="24"/>
          <w:lang w:eastAsia="bg-BG"/>
        </w:rPr>
        <w:t>Начало на формуляра</w:t>
      </w:r>
    </w:p>
    <w:p w:rsidR="00A95C68" w:rsidRPr="002B333C" w:rsidRDefault="00C46703" w:rsidP="00BD6AA9">
      <w:pPr>
        <w:shd w:val="clear" w:color="auto" w:fill="EDEFF4"/>
        <w:spacing w:afterAutospacing="1" w:line="360" w:lineRule="auto"/>
        <w:ind w:right="-1980"/>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кварталния коефициент на асиметрията Kq = 0.2</w:t>
      </w:r>
    </w:p>
    <w:p w:rsidR="00B23161" w:rsidRPr="002B333C" w:rsidRDefault="00BD6AA9"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За разпределението на група кандидат студенти по бал, са изчислени Ме</w:t>
      </w:r>
      <w:r w:rsidR="00CA5273" w:rsidRPr="002B333C">
        <w:rPr>
          <w:rFonts w:ascii="Times New Roman" w:eastAsia="Times New Roman" w:hAnsi="Times New Roman"/>
          <w:b/>
          <w:sz w:val="24"/>
          <w:szCs w:val="24"/>
          <w:lang w:eastAsia="bg-BG"/>
        </w:rPr>
        <w:t>=</w:t>
      </w:r>
      <w:r w:rsidR="00E2191C" w:rsidRPr="002B333C">
        <w:rPr>
          <w:rFonts w:ascii="Times New Roman" w:eastAsia="Times New Roman" w:hAnsi="Times New Roman"/>
          <w:b/>
          <w:sz w:val="24"/>
          <w:szCs w:val="24"/>
          <w:lang w:eastAsia="bg-BG"/>
        </w:rPr>
        <w:t>65, Q1= 55 и Q3= 80 Кое от следните твърдения не е вярно?</w:t>
      </w:r>
    </w:p>
    <w:p w:rsidR="00E2191C" w:rsidRPr="002B333C" w:rsidRDefault="00E2191C" w:rsidP="00E2191C">
      <w:pPr>
        <w:shd w:val="clear" w:color="auto" w:fill="EDEFF4"/>
        <w:spacing w:afterAutospacing="1" w:line="360" w:lineRule="auto"/>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Отг. 25 центил е равен на 55</w:t>
      </w:r>
    </w:p>
    <w:p w:rsidR="00E2191C" w:rsidRPr="002B333C" w:rsidRDefault="00E2191C" w:rsidP="00DD7C08">
      <w:pPr>
        <w:pStyle w:val="ListParagraph"/>
        <w:numPr>
          <w:ilvl w:val="0"/>
          <w:numId w:val="37"/>
        </w:numPr>
        <w:spacing w:line="360" w:lineRule="auto"/>
        <w:ind w:left="0" w:firstLine="0"/>
        <w:rPr>
          <w:rFonts w:ascii="Times New Roman" w:eastAsia="Times New Roman" w:hAnsi="Times New Roman"/>
          <w:b/>
          <w:color w:val="3B5998"/>
          <w:sz w:val="24"/>
          <w:szCs w:val="24"/>
          <w:bdr w:val="none" w:sz="0" w:space="0" w:color="auto" w:frame="1"/>
          <w:lang w:eastAsia="bg-BG"/>
        </w:rPr>
      </w:pPr>
      <w:r w:rsidRPr="002B333C">
        <w:rPr>
          <w:rFonts w:ascii="Times New Roman" w:eastAsia="Times New Roman" w:hAnsi="Times New Roman"/>
          <w:b/>
          <w:sz w:val="24"/>
          <w:szCs w:val="24"/>
          <w:lang w:eastAsia="bg-BG"/>
        </w:rPr>
        <w:t>В края на вътрешно фирмено обучение, служителите са помолени да го оценят, като избират между итговорите: „Много добро“, „Добро“, „Средно“, „Незадоволително“. За представяне на оценките на служителите е приложима...</w:t>
      </w:r>
    </w:p>
    <w:p w:rsidR="00E2191C" w:rsidRPr="002B333C" w:rsidRDefault="00E2191C" w:rsidP="00E2191C">
      <w:pPr>
        <w:pStyle w:val="ListParagraph"/>
        <w:spacing w:line="360" w:lineRule="auto"/>
        <w:ind w:left="0"/>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Отг. Ординална скала</w:t>
      </w:r>
    </w:p>
    <w:p w:rsidR="00E2191C" w:rsidRPr="00DD7C08" w:rsidRDefault="00E2191C" w:rsidP="00DD7C08">
      <w:pPr>
        <w:pStyle w:val="ListParagraph"/>
        <w:numPr>
          <w:ilvl w:val="0"/>
          <w:numId w:val="37"/>
        </w:numPr>
        <w:spacing w:line="360" w:lineRule="auto"/>
        <w:ind w:left="0" w:firstLine="0"/>
        <w:rPr>
          <w:rFonts w:ascii="Times New Roman" w:eastAsia="Times New Roman" w:hAnsi="Times New Roman"/>
          <w:b/>
          <w:color w:val="3B5998"/>
          <w:sz w:val="24"/>
          <w:szCs w:val="24"/>
          <w:bdr w:val="none" w:sz="0" w:space="0" w:color="auto" w:frame="1"/>
          <w:lang w:eastAsia="bg-BG"/>
        </w:rPr>
      </w:pPr>
      <w:r w:rsidRPr="00DD7C08">
        <w:rPr>
          <w:rFonts w:ascii="Times New Roman" w:eastAsia="Times New Roman" w:hAnsi="Times New Roman"/>
          <w:b/>
          <w:sz w:val="24"/>
          <w:szCs w:val="24"/>
          <w:lang w:eastAsia="bg-BG"/>
        </w:rPr>
        <w:t>Геометричен е принципът за образуване на груповите интервали при вариационна групировка, когато:</w:t>
      </w:r>
    </w:p>
    <w:p w:rsidR="00E2191C" w:rsidRPr="00DD7C08" w:rsidRDefault="00E2191C" w:rsidP="00E2191C">
      <w:pPr>
        <w:spacing w:line="360" w:lineRule="auto"/>
        <w:rPr>
          <w:rFonts w:ascii="Times New Roman" w:eastAsia="Times New Roman" w:hAnsi="Times New Roman"/>
          <w:color w:val="FF0000"/>
          <w:sz w:val="24"/>
          <w:szCs w:val="24"/>
          <w:lang w:eastAsia="bg-BG"/>
        </w:rPr>
      </w:pPr>
      <w:r w:rsidRPr="00DD7C08">
        <w:rPr>
          <w:rFonts w:ascii="Times New Roman" w:eastAsia="Times New Roman" w:hAnsi="Times New Roman"/>
          <w:color w:val="FF0000"/>
          <w:sz w:val="24"/>
          <w:szCs w:val="24"/>
          <w:lang w:eastAsia="bg-BG"/>
        </w:rPr>
        <w:t>? – ширините на интервалите се определят по формулата на Стърджес</w:t>
      </w:r>
    </w:p>
    <w:p w:rsidR="00091CF6" w:rsidRPr="00DD7C08" w:rsidRDefault="00E2191C" w:rsidP="00E2191C">
      <w:pPr>
        <w:spacing w:line="360" w:lineRule="auto"/>
        <w:rPr>
          <w:rFonts w:ascii="Times New Roman" w:eastAsia="Times New Roman" w:hAnsi="Times New Roman"/>
          <w:color w:val="FF0000"/>
          <w:sz w:val="24"/>
          <w:szCs w:val="24"/>
          <w:lang w:eastAsia="bg-BG"/>
        </w:rPr>
      </w:pPr>
      <w:r w:rsidRPr="00DD7C08">
        <w:rPr>
          <w:rFonts w:ascii="Times New Roman" w:eastAsia="Times New Roman" w:hAnsi="Times New Roman"/>
          <w:color w:val="FF0000"/>
          <w:sz w:val="24"/>
          <w:szCs w:val="24"/>
          <w:lang w:eastAsia="bg-BG"/>
        </w:rPr>
        <w:t xml:space="preserve">? </w:t>
      </w:r>
      <w:r w:rsidR="00091CF6" w:rsidRPr="00DD7C08">
        <w:rPr>
          <w:rFonts w:ascii="Times New Roman" w:eastAsia="Times New Roman" w:hAnsi="Times New Roman"/>
          <w:color w:val="FF0000"/>
          <w:sz w:val="24"/>
          <w:szCs w:val="24"/>
          <w:lang w:eastAsia="bg-BG"/>
        </w:rPr>
        <w:t>–</w:t>
      </w:r>
      <w:r w:rsidRPr="00DD7C08">
        <w:rPr>
          <w:rFonts w:ascii="Times New Roman" w:eastAsia="Times New Roman" w:hAnsi="Times New Roman"/>
          <w:color w:val="FF0000"/>
          <w:sz w:val="24"/>
          <w:szCs w:val="24"/>
          <w:lang w:eastAsia="bg-BG"/>
        </w:rPr>
        <w:t xml:space="preserve"> </w:t>
      </w:r>
      <w:r w:rsidR="00091CF6" w:rsidRPr="00DD7C08">
        <w:rPr>
          <w:rFonts w:ascii="Times New Roman" w:eastAsia="Times New Roman" w:hAnsi="Times New Roman"/>
          <w:color w:val="FF0000"/>
          <w:sz w:val="24"/>
          <w:szCs w:val="24"/>
          <w:lang w:eastAsia="bg-BG"/>
        </w:rPr>
        <w:t>всички групови интервали са с еднаква ширина</w:t>
      </w:r>
    </w:p>
    <w:p w:rsidR="00091CF6" w:rsidRPr="00DD7C08" w:rsidRDefault="00091CF6" w:rsidP="00E2191C">
      <w:pPr>
        <w:spacing w:line="360" w:lineRule="auto"/>
        <w:rPr>
          <w:rFonts w:ascii="Times New Roman" w:eastAsia="Times New Roman" w:hAnsi="Times New Roman"/>
          <w:color w:val="FF0000"/>
          <w:sz w:val="24"/>
          <w:szCs w:val="24"/>
          <w:lang w:eastAsia="bg-BG"/>
        </w:rPr>
      </w:pPr>
      <w:r w:rsidRPr="00DD7C08">
        <w:rPr>
          <w:rFonts w:ascii="Times New Roman" w:eastAsia="Times New Roman" w:hAnsi="Times New Roman"/>
          <w:color w:val="FF0000"/>
          <w:sz w:val="24"/>
          <w:szCs w:val="24"/>
          <w:lang w:eastAsia="bg-BG"/>
        </w:rPr>
        <w:t>? – ширината на всеки интервал се получава като разликата между най-голямото и най-малкото значение на признака се разделят на броя на групите</w:t>
      </w:r>
    </w:p>
    <w:p w:rsidR="00091CF6" w:rsidRPr="00DD7C08" w:rsidRDefault="00091CF6" w:rsidP="00E2191C">
      <w:pPr>
        <w:spacing w:line="360" w:lineRule="auto"/>
        <w:rPr>
          <w:rFonts w:ascii="Times New Roman" w:eastAsia="Times New Roman" w:hAnsi="Times New Roman"/>
          <w:color w:val="FF0000"/>
          <w:sz w:val="24"/>
          <w:szCs w:val="24"/>
          <w:lang w:eastAsia="bg-BG"/>
        </w:rPr>
      </w:pPr>
      <w:r w:rsidRPr="00DD7C08">
        <w:rPr>
          <w:rFonts w:ascii="Times New Roman" w:eastAsia="Times New Roman" w:hAnsi="Times New Roman"/>
          <w:color w:val="FF0000"/>
          <w:sz w:val="24"/>
          <w:szCs w:val="24"/>
          <w:lang w:eastAsia="bg-BG"/>
        </w:rPr>
        <w:t>? – ширината на всеки групов интервал е 2 пъти по-голяма от ширината на предходния</w:t>
      </w:r>
    </w:p>
    <w:p w:rsidR="00091CF6" w:rsidRPr="002B333C" w:rsidRDefault="00091CF6" w:rsidP="00DD7C08">
      <w:pPr>
        <w:pStyle w:val="ListParagraph"/>
        <w:numPr>
          <w:ilvl w:val="0"/>
          <w:numId w:val="37"/>
        </w:numPr>
        <w:spacing w:line="360" w:lineRule="auto"/>
        <w:ind w:left="0" w:firstLine="0"/>
        <w:rPr>
          <w:rFonts w:ascii="Times New Roman" w:eastAsia="Times New Roman" w:hAnsi="Times New Roman"/>
          <w:b/>
          <w:color w:val="3B5998"/>
          <w:sz w:val="24"/>
          <w:szCs w:val="24"/>
          <w:bdr w:val="none" w:sz="0" w:space="0" w:color="auto" w:frame="1"/>
          <w:lang w:eastAsia="bg-BG"/>
        </w:rPr>
      </w:pPr>
      <w:r w:rsidRPr="002B333C">
        <w:rPr>
          <w:rFonts w:ascii="Times New Roman" w:eastAsia="Times New Roman" w:hAnsi="Times New Roman"/>
          <w:b/>
          <w:sz w:val="24"/>
          <w:szCs w:val="24"/>
          <w:lang w:eastAsia="bg-BG"/>
        </w:rPr>
        <w:t>Цените (в долари) на даден вид акции при затваряне на борсата през последната седмица са били: 61,5; 62; 61,25; 60,875 и 61,5. Размахът на вариацията...</w:t>
      </w:r>
    </w:p>
    <w:p w:rsidR="00C46703" w:rsidRPr="00DD7C08" w:rsidRDefault="00091CF6" w:rsidP="00091CF6">
      <w:pPr>
        <w:spacing w:line="360" w:lineRule="auto"/>
        <w:rPr>
          <w:rFonts w:ascii="Times New Roman" w:eastAsia="Times New Roman" w:hAnsi="Times New Roman"/>
          <w:color w:val="FF0000"/>
          <w:sz w:val="24"/>
          <w:szCs w:val="24"/>
          <w:bdr w:val="none" w:sz="0" w:space="0" w:color="auto" w:frame="1"/>
          <w:lang w:eastAsia="bg-BG"/>
        </w:rPr>
      </w:pPr>
      <w:r w:rsidRPr="00DD7C08">
        <w:rPr>
          <w:rFonts w:ascii="Times New Roman" w:eastAsia="Times New Roman" w:hAnsi="Times New Roman"/>
          <w:color w:val="FF0000"/>
          <w:sz w:val="24"/>
          <w:szCs w:val="24"/>
          <w:lang w:eastAsia="bg-BG"/>
        </w:rPr>
        <w:lastRenderedPageBreak/>
        <w:t>Отг. 1,125</w:t>
      </w:r>
      <w:r w:rsidR="003437FA" w:rsidRPr="00DD7C08">
        <w:rPr>
          <w:rFonts w:ascii="Times New Roman" w:eastAsia="Times New Roman" w:hAnsi="Times New Roman"/>
          <w:color w:val="FF0000"/>
          <w:sz w:val="24"/>
          <w:szCs w:val="24"/>
          <w:lang w:eastAsia="bg-BG"/>
        </w:rPr>
        <w:fldChar w:fldCharType="begin"/>
      </w:r>
      <w:r w:rsidR="00C46703" w:rsidRPr="00DD7C08">
        <w:rPr>
          <w:rFonts w:ascii="Times New Roman" w:eastAsia="Times New Roman" w:hAnsi="Times New Roman"/>
          <w:color w:val="FF0000"/>
          <w:sz w:val="24"/>
          <w:szCs w:val="24"/>
          <w:lang w:eastAsia="bg-BG"/>
        </w:rPr>
        <w:instrText xml:space="preserve"> HYPERLINK "https://www.facebook.com/photo.php?fbid=4130144910057&amp;set=gm.606976966051421&amp;type=1" </w:instrText>
      </w:r>
      <w:r w:rsidR="003437FA" w:rsidRPr="00DD7C08">
        <w:rPr>
          <w:rFonts w:ascii="Times New Roman" w:eastAsia="Times New Roman" w:hAnsi="Times New Roman"/>
          <w:color w:val="FF0000"/>
          <w:sz w:val="24"/>
          <w:szCs w:val="24"/>
          <w:lang w:eastAsia="bg-BG"/>
        </w:rPr>
        <w:fldChar w:fldCharType="separate"/>
      </w:r>
    </w:p>
    <w:p w:rsidR="00C46703" w:rsidRPr="002B333C" w:rsidRDefault="00091CF6"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За разпределението на клиентите по време на обслужване в една банка е изчислен коефициент на асиметрия </w:t>
      </w:r>
      <w:r w:rsidRPr="002B333C">
        <w:rPr>
          <w:rFonts w:ascii="Times New Roman" w:eastAsia="Times New Roman" w:hAnsi="Times New Roman"/>
          <w:b/>
          <w:sz w:val="24"/>
          <w:szCs w:val="24"/>
          <w:lang w:val="de-DE" w:eastAsia="bg-BG"/>
        </w:rPr>
        <w:t>Sk</w:t>
      </w:r>
      <w:r w:rsidRPr="002B333C">
        <w:rPr>
          <w:rFonts w:ascii="Times New Roman" w:eastAsia="Times New Roman" w:hAnsi="Times New Roman"/>
          <w:b/>
          <w:sz w:val="24"/>
          <w:szCs w:val="24"/>
          <w:lang w:eastAsia="bg-BG"/>
        </w:rPr>
        <w:t>1 = -1,5 От това може да се направи извод, че:</w:t>
      </w:r>
    </w:p>
    <w:p w:rsidR="00091CF6" w:rsidRPr="00DD7C08" w:rsidRDefault="00091CF6" w:rsidP="00091CF6">
      <w:pPr>
        <w:spacing w:line="360" w:lineRule="auto"/>
        <w:rPr>
          <w:rFonts w:ascii="Times New Roman" w:eastAsia="Times New Roman" w:hAnsi="Times New Roman"/>
          <w:color w:val="FF0000"/>
          <w:sz w:val="24"/>
          <w:szCs w:val="24"/>
          <w:lang w:eastAsia="bg-BG"/>
        </w:rPr>
      </w:pPr>
      <w:r w:rsidRPr="00DD7C08">
        <w:rPr>
          <w:rFonts w:ascii="Times New Roman" w:eastAsia="Times New Roman" w:hAnsi="Times New Roman"/>
          <w:color w:val="FF0000"/>
          <w:sz w:val="24"/>
          <w:szCs w:val="24"/>
          <w:lang w:eastAsia="bg-BG"/>
        </w:rPr>
        <w:t>? – разпределението е равномерно</w:t>
      </w:r>
    </w:p>
    <w:p w:rsidR="00091CF6" w:rsidRPr="00DD7C08" w:rsidRDefault="00091CF6" w:rsidP="00091CF6">
      <w:pPr>
        <w:spacing w:line="360" w:lineRule="auto"/>
        <w:rPr>
          <w:rFonts w:ascii="Times New Roman" w:eastAsia="Times New Roman" w:hAnsi="Times New Roman"/>
          <w:color w:val="FF0000"/>
          <w:sz w:val="24"/>
          <w:szCs w:val="24"/>
          <w:lang w:eastAsia="bg-BG"/>
        </w:rPr>
      </w:pPr>
      <w:r w:rsidRPr="00DD7C08">
        <w:rPr>
          <w:rFonts w:ascii="Times New Roman" w:eastAsia="Times New Roman" w:hAnsi="Times New Roman"/>
          <w:color w:val="FF0000"/>
          <w:sz w:val="24"/>
          <w:szCs w:val="24"/>
          <w:lang w:eastAsia="bg-BG"/>
        </w:rPr>
        <w:t>? – разпределението е умерено асиметрично с ляво изтеглено рамо</w:t>
      </w:r>
    </w:p>
    <w:p w:rsidR="00091CF6" w:rsidRPr="00DD7C08" w:rsidRDefault="00091CF6" w:rsidP="00091CF6">
      <w:pPr>
        <w:spacing w:line="360" w:lineRule="auto"/>
        <w:rPr>
          <w:rFonts w:ascii="Times New Roman" w:eastAsia="Times New Roman" w:hAnsi="Times New Roman"/>
          <w:color w:val="FF0000"/>
          <w:sz w:val="24"/>
          <w:szCs w:val="24"/>
          <w:lang w:eastAsia="bg-BG"/>
        </w:rPr>
      </w:pPr>
      <w:r w:rsidRPr="00DD7C08">
        <w:rPr>
          <w:rFonts w:ascii="Times New Roman" w:eastAsia="Times New Roman" w:hAnsi="Times New Roman"/>
          <w:color w:val="FF0000"/>
          <w:sz w:val="24"/>
          <w:szCs w:val="24"/>
          <w:lang w:eastAsia="bg-BG"/>
        </w:rPr>
        <w:t>? - разпределението е умерено асиметрично с дясно изтеглено рамо</w:t>
      </w:r>
    </w:p>
    <w:p w:rsidR="00091CF6" w:rsidRPr="00DD7C08" w:rsidRDefault="00091CF6" w:rsidP="00091CF6">
      <w:pPr>
        <w:spacing w:line="360" w:lineRule="auto"/>
        <w:rPr>
          <w:rFonts w:ascii="Times New Roman" w:eastAsia="Times New Roman" w:hAnsi="Times New Roman"/>
          <w:color w:val="FF0000"/>
          <w:sz w:val="24"/>
          <w:szCs w:val="24"/>
          <w:lang w:eastAsia="bg-BG"/>
        </w:rPr>
      </w:pPr>
      <w:r w:rsidRPr="00DD7C08">
        <w:rPr>
          <w:rFonts w:ascii="Times New Roman" w:eastAsia="Times New Roman" w:hAnsi="Times New Roman"/>
          <w:color w:val="FF0000"/>
          <w:sz w:val="24"/>
          <w:szCs w:val="24"/>
          <w:lang w:eastAsia="bg-BG"/>
        </w:rPr>
        <w:t>? – разпределението има значителна отрицателна асиметрия</w:t>
      </w:r>
    </w:p>
    <w:p w:rsidR="00C46703" w:rsidRPr="002B333C" w:rsidRDefault="003437FA" w:rsidP="00DD7C08">
      <w:pPr>
        <w:pStyle w:val="ListParagraph"/>
        <w:numPr>
          <w:ilvl w:val="0"/>
          <w:numId w:val="37"/>
        </w:numPr>
        <w:ind w:left="0" w:firstLine="0"/>
        <w:rPr>
          <w:rFonts w:ascii="Times New Roman" w:hAnsi="Times New Roman"/>
          <w:b/>
          <w:sz w:val="24"/>
          <w:szCs w:val="24"/>
          <w:lang w:eastAsia="bg-BG"/>
        </w:rPr>
      </w:pPr>
      <w:r w:rsidRPr="002B333C">
        <w:rPr>
          <w:rFonts w:ascii="Times New Roman" w:hAnsi="Times New Roman"/>
          <w:sz w:val="24"/>
          <w:szCs w:val="24"/>
          <w:lang w:eastAsia="bg-BG"/>
        </w:rPr>
        <w:fldChar w:fldCharType="end"/>
      </w:r>
      <w:r w:rsidR="00091CF6" w:rsidRPr="002B333C">
        <w:rPr>
          <w:rFonts w:ascii="Times New Roman" w:hAnsi="Times New Roman"/>
          <w:b/>
          <w:sz w:val="24"/>
          <w:szCs w:val="24"/>
          <w:lang w:eastAsia="bg-BG"/>
        </w:rPr>
        <w:t>Полигонът на разпределението на служителите на една фирма по средна месечна заплата през годината показва, че при два групови интервала има по-голямо натрупване на единици, т.е. кривата има два върха. Такова разпределение се определя като...</w:t>
      </w:r>
    </w:p>
    <w:p w:rsidR="00C46703" w:rsidRPr="00A95C68" w:rsidRDefault="00091CF6" w:rsidP="00DD7C08">
      <w:pPr>
        <w:rPr>
          <w:rFonts w:ascii="Times New Roman" w:hAnsi="Times New Roman"/>
          <w:color w:val="FF0000"/>
          <w:sz w:val="24"/>
          <w:szCs w:val="24"/>
          <w:lang w:eastAsia="bg-BG"/>
        </w:rPr>
      </w:pPr>
      <w:r w:rsidRPr="002B333C">
        <w:rPr>
          <w:rFonts w:ascii="Times New Roman" w:hAnsi="Times New Roman"/>
          <w:color w:val="FF0000"/>
          <w:sz w:val="24"/>
          <w:szCs w:val="24"/>
          <w:lang w:eastAsia="bg-BG"/>
        </w:rPr>
        <w:t>Отг. бимодално</w:t>
      </w:r>
      <w:r w:rsidR="00C46703" w:rsidRPr="002B333C">
        <w:rPr>
          <w:rFonts w:ascii="Times New Roman" w:eastAsia="Times New Roman" w:hAnsi="Times New Roman"/>
          <w:vanish/>
          <w:sz w:val="24"/>
          <w:szCs w:val="24"/>
          <w:lang w:eastAsia="bg-BG"/>
        </w:rPr>
        <w:t>Начало на формуляра</w:t>
      </w:r>
    </w:p>
    <w:p w:rsidR="00C46703" w:rsidRPr="002B333C" w:rsidRDefault="00C46703" w:rsidP="00DD7C08">
      <w:pPr>
        <w:spacing w:line="360" w:lineRule="auto"/>
        <w:ind w:right="-1980"/>
        <w:rPr>
          <w:rFonts w:ascii="Times New Roman" w:eastAsia="Times New Roman" w:hAnsi="Times New Roman"/>
          <w:sz w:val="24"/>
          <w:szCs w:val="24"/>
          <w:bdr w:val="none" w:sz="0" w:space="0" w:color="auto" w:frame="1"/>
          <w:lang w:eastAsia="bg-BG"/>
        </w:rPr>
      </w:pPr>
    </w:p>
    <w:p w:rsidR="001212E2" w:rsidRPr="002B333C" w:rsidRDefault="001212E2" w:rsidP="00DD7C08">
      <w:pPr>
        <w:pStyle w:val="ListParagraph"/>
        <w:numPr>
          <w:ilvl w:val="0"/>
          <w:numId w:val="37"/>
        </w:numPr>
        <w:spacing w:line="360" w:lineRule="auto"/>
        <w:ind w:left="0" w:firstLine="0"/>
        <w:rPr>
          <w:rFonts w:ascii="Times New Roman" w:eastAsia="Times New Roman" w:hAnsi="Times New Roman"/>
          <w:b/>
          <w:sz w:val="24"/>
          <w:szCs w:val="24"/>
          <w:bdr w:val="none" w:sz="0" w:space="0" w:color="auto" w:frame="1"/>
          <w:lang w:eastAsia="bg-BG"/>
        </w:rPr>
      </w:pPr>
      <w:r w:rsidRPr="002B333C">
        <w:rPr>
          <w:rFonts w:ascii="Times New Roman" w:eastAsia="Times New Roman" w:hAnsi="Times New Roman"/>
          <w:b/>
          <w:sz w:val="24"/>
          <w:szCs w:val="24"/>
          <w:bdr w:val="none" w:sz="0" w:space="0" w:color="auto" w:frame="1"/>
          <w:lang w:eastAsia="bg-BG"/>
        </w:rPr>
        <w:t>В кой от следните случаи (разпределения) средната аритметична не е приложима като измерител на централната тенденция?</w:t>
      </w:r>
    </w:p>
    <w:p w:rsidR="001212E2" w:rsidRPr="002B333C" w:rsidRDefault="001212E2" w:rsidP="00DD7C08">
      <w:pPr>
        <w:spacing w:line="360" w:lineRule="auto"/>
        <w:rPr>
          <w:rFonts w:ascii="Times New Roman" w:eastAsia="Times New Roman" w:hAnsi="Times New Roman"/>
          <w:color w:val="FF0000"/>
          <w:sz w:val="24"/>
          <w:szCs w:val="24"/>
          <w:bdr w:val="none" w:sz="0" w:space="0" w:color="auto" w:frame="1"/>
          <w:lang w:eastAsia="bg-BG"/>
        </w:rPr>
      </w:pPr>
      <w:r w:rsidRPr="002B333C">
        <w:rPr>
          <w:rFonts w:ascii="Times New Roman" w:eastAsia="Times New Roman" w:hAnsi="Times New Roman"/>
          <w:color w:val="FF0000"/>
          <w:sz w:val="24"/>
          <w:szCs w:val="24"/>
          <w:bdr w:val="none" w:sz="0" w:space="0" w:color="auto" w:frame="1"/>
          <w:lang w:eastAsia="bg-BG"/>
        </w:rPr>
        <w:t>Отг. Разпределение на родителите и децата в една детска градина по възраст.</w:t>
      </w:r>
    </w:p>
    <w:p w:rsidR="004119E5" w:rsidRPr="00DD7C08" w:rsidRDefault="004119E5" w:rsidP="00DD7C08">
      <w:pPr>
        <w:pStyle w:val="ListParagraph"/>
        <w:numPr>
          <w:ilvl w:val="0"/>
          <w:numId w:val="37"/>
        </w:numPr>
        <w:spacing w:line="360" w:lineRule="auto"/>
        <w:ind w:left="0" w:firstLine="0"/>
        <w:rPr>
          <w:rFonts w:ascii="Times New Roman" w:eastAsia="Times New Roman" w:hAnsi="Times New Roman"/>
          <w:b/>
          <w:sz w:val="24"/>
          <w:szCs w:val="24"/>
          <w:bdr w:val="none" w:sz="0" w:space="0" w:color="auto" w:frame="1"/>
          <w:lang w:eastAsia="bg-BG"/>
        </w:rPr>
      </w:pPr>
      <w:r w:rsidRPr="00DD7C08">
        <w:rPr>
          <w:rFonts w:ascii="Times New Roman" w:eastAsia="Times New Roman" w:hAnsi="Times New Roman"/>
          <w:b/>
          <w:sz w:val="24"/>
          <w:szCs w:val="24"/>
          <w:bdr w:val="none" w:sz="0" w:space="0" w:color="auto" w:frame="1"/>
          <w:lang w:eastAsia="bg-BG"/>
        </w:rPr>
        <w:t>Скалата на разпределението на жителите на една община по степен на завършеното образование е:</w:t>
      </w:r>
    </w:p>
    <w:p w:rsidR="00C46703" w:rsidRPr="00DD7C08" w:rsidRDefault="00A95C68" w:rsidP="00DD7C08">
      <w:pPr>
        <w:spacing w:line="360" w:lineRule="auto"/>
        <w:rPr>
          <w:rFonts w:ascii="Times New Roman" w:eastAsia="Times New Roman" w:hAnsi="Times New Roman"/>
          <w:color w:val="FF0000"/>
          <w:sz w:val="24"/>
          <w:szCs w:val="24"/>
          <w:bdr w:val="none" w:sz="0" w:space="0" w:color="auto" w:frame="1"/>
          <w:lang w:eastAsia="bg-BG"/>
        </w:rPr>
      </w:pPr>
      <w:r w:rsidRPr="00DD7C08">
        <w:rPr>
          <w:rFonts w:ascii="Times New Roman" w:eastAsia="Times New Roman" w:hAnsi="Times New Roman"/>
          <w:color w:val="FF0000"/>
          <w:sz w:val="24"/>
          <w:szCs w:val="24"/>
          <w:bdr w:val="none" w:sz="0" w:space="0" w:color="auto" w:frame="1"/>
          <w:lang w:eastAsia="bg-BG"/>
        </w:rPr>
        <w:t>Отг. Ординална скала</w:t>
      </w:r>
    </w:p>
    <w:p w:rsidR="00C46703" w:rsidRPr="002B333C" w:rsidRDefault="00C46703" w:rsidP="00DD7C08">
      <w:pPr>
        <w:pBdr>
          <w:bottom w:val="single" w:sz="6" w:space="1" w:color="auto"/>
        </w:pBdr>
        <w:spacing w:line="360" w:lineRule="auto"/>
        <w:ind w:right="-1980"/>
        <w:rPr>
          <w:rFonts w:ascii="Times New Roman" w:eastAsia="Times New Roman" w:hAnsi="Times New Roman"/>
          <w:vanish/>
          <w:sz w:val="24"/>
          <w:szCs w:val="24"/>
          <w:lang w:eastAsia="bg-BG"/>
        </w:rPr>
      </w:pPr>
      <w:r w:rsidRPr="002B333C">
        <w:rPr>
          <w:rFonts w:ascii="Times New Roman" w:eastAsia="Times New Roman" w:hAnsi="Times New Roman"/>
          <w:vanish/>
          <w:sz w:val="24"/>
          <w:szCs w:val="24"/>
          <w:lang w:eastAsia="bg-BG"/>
        </w:rPr>
        <w:t>Начало на формуляра</w:t>
      </w:r>
    </w:p>
    <w:p w:rsidR="00C46703" w:rsidRPr="002B333C" w:rsidRDefault="00C46703" w:rsidP="00DD7C08">
      <w:pPr>
        <w:pBdr>
          <w:bottom w:val="single" w:sz="6" w:space="1" w:color="auto"/>
        </w:pBdr>
        <w:spacing w:line="360" w:lineRule="auto"/>
        <w:rPr>
          <w:rFonts w:ascii="Times New Roman" w:eastAsia="Times New Roman" w:hAnsi="Times New Roman"/>
          <w:vanish/>
          <w:sz w:val="24"/>
          <w:szCs w:val="24"/>
          <w:lang w:eastAsia="bg-BG"/>
        </w:rPr>
      </w:pPr>
      <w:r w:rsidRPr="002B333C">
        <w:rPr>
          <w:rFonts w:ascii="Times New Roman" w:eastAsia="Times New Roman" w:hAnsi="Times New Roman"/>
          <w:vanish/>
          <w:sz w:val="24"/>
          <w:szCs w:val="24"/>
          <w:lang w:eastAsia="bg-BG"/>
        </w:rPr>
        <w:t>Начало на формуляра</w:t>
      </w:r>
    </w:p>
    <w:p w:rsidR="00C46703" w:rsidRPr="002B333C" w:rsidRDefault="00677CE0"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 </w:t>
      </w:r>
      <w:r w:rsidR="00C46703" w:rsidRPr="002B333C">
        <w:rPr>
          <w:rFonts w:ascii="Times New Roman" w:eastAsia="Times New Roman" w:hAnsi="Times New Roman"/>
          <w:b/>
          <w:sz w:val="24"/>
          <w:szCs w:val="24"/>
          <w:lang w:eastAsia="bg-BG"/>
        </w:rPr>
        <w:t>Геометричен е принципът за образуване на груповите интервали при вариационна групиравка,когато......</w:t>
      </w:r>
    </w:p>
    <w:p w:rsidR="00C46703" w:rsidRPr="002B333C" w:rsidRDefault="00C46703" w:rsidP="00DD7C08">
      <w:pPr>
        <w:pBdr>
          <w:bottom w:val="single" w:sz="6" w:space="1" w:color="auto"/>
        </w:pBdr>
        <w:spacing w:line="360" w:lineRule="auto"/>
        <w:rPr>
          <w:rFonts w:ascii="Times New Roman" w:eastAsia="Times New Roman" w:hAnsi="Times New Roman"/>
          <w:vanish/>
          <w:sz w:val="24"/>
          <w:szCs w:val="24"/>
          <w:lang w:eastAsia="bg-BG"/>
        </w:rPr>
      </w:pPr>
      <w:r w:rsidRPr="002B333C">
        <w:rPr>
          <w:rFonts w:ascii="Times New Roman" w:eastAsia="Times New Roman" w:hAnsi="Times New Roman"/>
          <w:vanish/>
          <w:sz w:val="24"/>
          <w:szCs w:val="24"/>
          <w:lang w:eastAsia="bg-BG"/>
        </w:rPr>
        <w:t>Начало на формуляра</w:t>
      </w:r>
    </w:p>
    <w:p w:rsidR="00C46703" w:rsidRPr="002B333C" w:rsidRDefault="0065363F"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 </w:t>
      </w:r>
      <w:r w:rsidR="00C46703" w:rsidRPr="002B333C">
        <w:rPr>
          <w:rFonts w:ascii="Times New Roman" w:eastAsia="Times New Roman" w:hAnsi="Times New Roman"/>
          <w:b/>
          <w:sz w:val="24"/>
          <w:szCs w:val="24"/>
          <w:lang w:eastAsia="bg-BG"/>
        </w:rPr>
        <w:t>В края на вътрешно фирмено обучение служителите са помолени да го оценят, като изберат между отг. "много добро", "добро", "средно" и "незадоволително". За представяне на оценките е приложима?</w:t>
      </w:r>
    </w:p>
    <w:p w:rsidR="00C46703" w:rsidRPr="00DD7C08" w:rsidRDefault="00C46703" w:rsidP="00DD7C08">
      <w:pPr>
        <w:pBdr>
          <w:bottom w:val="single" w:sz="6" w:space="1" w:color="auto"/>
        </w:pBdr>
        <w:spacing w:line="360" w:lineRule="auto"/>
        <w:rPr>
          <w:rFonts w:ascii="Times New Roman" w:eastAsia="Times New Roman" w:hAnsi="Times New Roman"/>
          <w:vanish/>
          <w:color w:val="FF0000"/>
          <w:sz w:val="24"/>
          <w:szCs w:val="24"/>
          <w:lang w:eastAsia="bg-BG"/>
        </w:rPr>
      </w:pPr>
      <w:bookmarkStart w:id="0" w:name="_GoBack"/>
      <w:r w:rsidRPr="00DD7C08">
        <w:rPr>
          <w:rFonts w:ascii="Times New Roman" w:eastAsia="Times New Roman" w:hAnsi="Times New Roman"/>
          <w:vanish/>
          <w:color w:val="FF0000"/>
          <w:sz w:val="24"/>
          <w:szCs w:val="24"/>
          <w:lang w:eastAsia="bg-BG"/>
        </w:rPr>
        <w:t>Начало на формуляра</w:t>
      </w:r>
    </w:p>
    <w:p w:rsidR="00C46703" w:rsidRPr="00DD7C08" w:rsidRDefault="00490436" w:rsidP="00DD7C08">
      <w:pPr>
        <w:shd w:val="clear" w:color="auto" w:fill="EDEFF4"/>
        <w:spacing w:afterAutospacing="1" w:line="360" w:lineRule="auto"/>
        <w:rPr>
          <w:rFonts w:ascii="Times New Roman" w:eastAsia="Times New Roman" w:hAnsi="Times New Roman"/>
          <w:color w:val="FF0000"/>
          <w:sz w:val="24"/>
          <w:szCs w:val="24"/>
          <w:bdr w:val="none" w:sz="0" w:space="0" w:color="auto" w:frame="1"/>
          <w:lang w:eastAsia="bg-BG"/>
        </w:rPr>
      </w:pPr>
      <w:r w:rsidRPr="00DD7C08">
        <w:rPr>
          <w:rFonts w:ascii="Times New Roman" w:eastAsia="Times New Roman" w:hAnsi="Times New Roman"/>
          <w:color w:val="FF0000"/>
          <w:sz w:val="24"/>
          <w:szCs w:val="24"/>
          <w:lang w:eastAsia="bg-BG"/>
        </w:rPr>
        <w:t>Отг.</w:t>
      </w:r>
      <w:r w:rsidR="008B57E0" w:rsidRPr="00DD7C08">
        <w:rPr>
          <w:rFonts w:ascii="Times New Roman" w:eastAsia="Times New Roman" w:hAnsi="Times New Roman"/>
          <w:color w:val="FF0000"/>
          <w:sz w:val="24"/>
          <w:szCs w:val="24"/>
          <w:lang w:eastAsia="bg-BG"/>
        </w:rPr>
        <w:t>Ординална скала</w:t>
      </w:r>
      <w:r w:rsidR="00290E4C" w:rsidRPr="00DD7C08">
        <w:rPr>
          <w:rFonts w:ascii="Times New Roman" w:eastAsia="Times New Roman" w:hAnsi="Times New Roman"/>
          <w:color w:val="FF0000"/>
          <w:sz w:val="24"/>
          <w:szCs w:val="24"/>
          <w:lang w:eastAsia="bg-BG"/>
        </w:rPr>
        <w:t xml:space="preserve"> </w:t>
      </w:r>
      <w:r w:rsidR="003437FA" w:rsidRPr="00DD7C08">
        <w:rPr>
          <w:rFonts w:ascii="Times New Roman" w:eastAsia="Times New Roman" w:hAnsi="Times New Roman"/>
          <w:color w:val="FF0000"/>
          <w:sz w:val="24"/>
          <w:szCs w:val="24"/>
          <w:lang w:eastAsia="bg-BG"/>
        </w:rPr>
        <w:fldChar w:fldCharType="begin"/>
      </w:r>
      <w:r w:rsidR="00C46703" w:rsidRPr="00DD7C08">
        <w:rPr>
          <w:rFonts w:ascii="Times New Roman" w:eastAsia="Times New Roman" w:hAnsi="Times New Roman"/>
          <w:color w:val="FF0000"/>
          <w:sz w:val="24"/>
          <w:szCs w:val="24"/>
          <w:lang w:eastAsia="bg-BG"/>
        </w:rPr>
        <w:instrText xml:space="preserve"> HYPERLINK "https://www.facebook.com/photo.php?fbid=692667974124378&amp;set=gm.606971789385272&amp;type=1" </w:instrText>
      </w:r>
      <w:r w:rsidR="003437FA" w:rsidRPr="00DD7C08">
        <w:rPr>
          <w:rFonts w:ascii="Times New Roman" w:eastAsia="Times New Roman" w:hAnsi="Times New Roman"/>
          <w:color w:val="FF0000"/>
          <w:sz w:val="24"/>
          <w:szCs w:val="24"/>
          <w:lang w:eastAsia="bg-BG"/>
        </w:rPr>
        <w:fldChar w:fldCharType="separate"/>
      </w:r>
    </w:p>
    <w:p w:rsidR="00C46703" w:rsidRPr="002B333C" w:rsidRDefault="003437FA" w:rsidP="00DD7C08">
      <w:pPr>
        <w:pStyle w:val="ListParagraph"/>
        <w:numPr>
          <w:ilvl w:val="0"/>
          <w:numId w:val="37"/>
        </w:numPr>
        <w:ind w:left="0" w:firstLine="0"/>
        <w:rPr>
          <w:rFonts w:ascii="Times New Roman" w:hAnsi="Times New Roman"/>
          <w:b/>
          <w:sz w:val="24"/>
          <w:szCs w:val="24"/>
          <w:lang w:eastAsia="bg-BG"/>
        </w:rPr>
      </w:pPr>
      <w:r w:rsidRPr="00DD7C08">
        <w:rPr>
          <w:rFonts w:ascii="Times New Roman" w:hAnsi="Times New Roman"/>
          <w:color w:val="FF0000"/>
          <w:sz w:val="24"/>
          <w:szCs w:val="24"/>
          <w:lang w:eastAsia="bg-BG"/>
        </w:rPr>
        <w:fldChar w:fldCharType="end"/>
      </w:r>
      <w:bookmarkEnd w:id="0"/>
      <w:r w:rsidR="004119E5" w:rsidRPr="002B333C">
        <w:rPr>
          <w:rFonts w:ascii="Times New Roman" w:hAnsi="Times New Roman"/>
          <w:b/>
          <w:sz w:val="24"/>
          <w:szCs w:val="24"/>
          <w:lang w:eastAsia="bg-BG"/>
        </w:rPr>
        <w:t>Ако домакинствата в България на 1 февруари 2011 г се разпределят по брой на членовете в тях, ще се получи...</w:t>
      </w:r>
    </w:p>
    <w:p w:rsidR="00C46703" w:rsidRPr="002B333C" w:rsidRDefault="00C46703" w:rsidP="00DD7C08">
      <w:pPr>
        <w:pBdr>
          <w:bottom w:val="single" w:sz="6" w:space="1" w:color="auto"/>
        </w:pBdr>
        <w:spacing w:line="360" w:lineRule="auto"/>
        <w:ind w:right="-1980"/>
        <w:rPr>
          <w:rFonts w:ascii="Times New Roman" w:eastAsia="Times New Roman" w:hAnsi="Times New Roman"/>
          <w:vanish/>
          <w:color w:val="FF0000"/>
          <w:sz w:val="24"/>
          <w:szCs w:val="24"/>
          <w:lang w:eastAsia="bg-BG"/>
        </w:rPr>
      </w:pPr>
      <w:r w:rsidRPr="002B333C">
        <w:rPr>
          <w:rFonts w:ascii="Times New Roman" w:eastAsia="Times New Roman" w:hAnsi="Times New Roman"/>
          <w:vanish/>
          <w:color w:val="FF0000"/>
          <w:sz w:val="24"/>
          <w:szCs w:val="24"/>
          <w:lang w:eastAsia="bg-BG"/>
        </w:rPr>
        <w:t>Начало на формуляра</w:t>
      </w:r>
    </w:p>
    <w:p w:rsidR="004119E5" w:rsidRPr="00A95C68" w:rsidRDefault="00C46703" w:rsidP="00DD7C08">
      <w:pPr>
        <w:shd w:val="clear" w:color="auto" w:fill="EDEFF4"/>
        <w:spacing w:afterAutospacing="1" w:line="360" w:lineRule="auto"/>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 </w:t>
      </w:r>
      <w:r w:rsidR="00490436" w:rsidRPr="002B333C">
        <w:rPr>
          <w:rFonts w:ascii="Times New Roman" w:eastAsia="Times New Roman" w:hAnsi="Times New Roman"/>
          <w:color w:val="FF0000"/>
          <w:sz w:val="24"/>
          <w:szCs w:val="24"/>
          <w:lang w:eastAsia="bg-BG"/>
        </w:rPr>
        <w:t>Отг. В</w:t>
      </w:r>
      <w:r w:rsidR="0053741F" w:rsidRPr="002B333C">
        <w:rPr>
          <w:rFonts w:ascii="Times New Roman" w:eastAsia="Times New Roman" w:hAnsi="Times New Roman"/>
          <w:color w:val="FF0000"/>
          <w:sz w:val="24"/>
          <w:szCs w:val="24"/>
          <w:lang w:eastAsia="bg-BG"/>
        </w:rPr>
        <w:t>ар</w:t>
      </w:r>
      <w:r w:rsidR="00490436" w:rsidRPr="002B333C">
        <w:rPr>
          <w:rFonts w:ascii="Times New Roman" w:eastAsia="Times New Roman" w:hAnsi="Times New Roman"/>
          <w:color w:val="FF0000"/>
          <w:sz w:val="24"/>
          <w:szCs w:val="24"/>
          <w:lang w:eastAsia="bg-BG"/>
        </w:rPr>
        <w:t>иационен статистически ред</w:t>
      </w:r>
      <w:r w:rsidRPr="002B333C">
        <w:rPr>
          <w:rFonts w:ascii="Times New Roman" w:eastAsia="Times New Roman" w:hAnsi="Times New Roman"/>
          <w:color w:val="FF0000"/>
          <w:sz w:val="24"/>
          <w:szCs w:val="24"/>
          <w:lang w:eastAsia="bg-BG"/>
        </w:rPr>
        <w:t xml:space="preserve"> !</w:t>
      </w:r>
    </w:p>
    <w:p w:rsidR="002B333C" w:rsidRPr="002B333C" w:rsidRDefault="004119E5"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 xml:space="preserve">За представяне на класирането на производствените звена на една фирма по </w:t>
      </w:r>
      <w:r w:rsidR="002B333C" w:rsidRPr="002B333C">
        <w:rPr>
          <w:rFonts w:ascii="Times New Roman" w:eastAsia="Times New Roman" w:hAnsi="Times New Roman"/>
          <w:b/>
          <w:sz w:val="24"/>
          <w:szCs w:val="24"/>
          <w:lang w:eastAsia="bg-BG"/>
        </w:rPr>
        <w:t>качество на работата с цел излъчване и награждаване на на-доброто звено като „първенец в съревнованието“, скалата е:</w:t>
      </w:r>
    </w:p>
    <w:p w:rsidR="00C46703" w:rsidRPr="002B333C" w:rsidRDefault="002B333C" w:rsidP="00DD7C08">
      <w:pPr>
        <w:spacing w:line="360" w:lineRule="auto"/>
        <w:rPr>
          <w:rFonts w:ascii="Times New Roman" w:eastAsia="Times New Roman" w:hAnsi="Times New Roman"/>
          <w:color w:val="FF0000"/>
          <w:sz w:val="24"/>
          <w:szCs w:val="24"/>
          <w:bdr w:val="none" w:sz="0" w:space="0" w:color="auto" w:frame="1"/>
          <w:lang w:eastAsia="bg-BG"/>
        </w:rPr>
      </w:pPr>
      <w:r w:rsidRPr="002B333C">
        <w:rPr>
          <w:rFonts w:ascii="Times New Roman" w:eastAsia="Times New Roman" w:hAnsi="Times New Roman"/>
          <w:color w:val="FF0000"/>
          <w:sz w:val="24"/>
          <w:szCs w:val="24"/>
          <w:lang w:eastAsia="bg-BG"/>
        </w:rPr>
        <w:t>Отг. рангова</w:t>
      </w:r>
      <w:r w:rsidR="00290E4C" w:rsidRPr="002B333C">
        <w:rPr>
          <w:rFonts w:ascii="Times New Roman" w:eastAsia="Times New Roman" w:hAnsi="Times New Roman"/>
          <w:color w:val="FF0000"/>
          <w:sz w:val="24"/>
          <w:szCs w:val="24"/>
          <w:lang w:eastAsia="bg-BG"/>
        </w:rPr>
        <w:t xml:space="preserve"> </w:t>
      </w:r>
    </w:p>
    <w:p w:rsidR="00C46703" w:rsidRPr="002B333C" w:rsidRDefault="002B333C"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За разпределението на група кандидат студенти, ранжирани по бал, са изчислени:</w:t>
      </w:r>
    </w:p>
    <w:p w:rsidR="002B333C" w:rsidRPr="002B333C" w:rsidRDefault="002B333C" w:rsidP="00DD7C08">
      <w:pPr>
        <w:pStyle w:val="ListParagraph"/>
        <w:numPr>
          <w:ilvl w:val="0"/>
          <w:numId w:val="35"/>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Ме</w:t>
      </w:r>
      <w:r w:rsidRPr="002B333C">
        <w:rPr>
          <w:rFonts w:ascii="Times New Roman" w:eastAsia="Times New Roman" w:hAnsi="Times New Roman"/>
          <w:b/>
          <w:color w:val="000000"/>
          <w:sz w:val="24"/>
          <w:szCs w:val="24"/>
          <w:lang w:eastAsia="bg-BG"/>
        </w:rPr>
        <w:t>=65</w:t>
      </w:r>
    </w:p>
    <w:p w:rsidR="002B333C" w:rsidRPr="002B333C" w:rsidRDefault="002B333C" w:rsidP="00DD7C08">
      <w:pPr>
        <w:pStyle w:val="ListParagraph"/>
        <w:numPr>
          <w:ilvl w:val="0"/>
          <w:numId w:val="35"/>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color w:val="000000"/>
          <w:sz w:val="24"/>
          <w:szCs w:val="24"/>
          <w:lang w:val="de-DE" w:eastAsia="bg-BG"/>
        </w:rPr>
        <w:t>Q1</w:t>
      </w:r>
      <w:r w:rsidRPr="002B333C">
        <w:rPr>
          <w:rFonts w:ascii="Times New Roman" w:eastAsia="Times New Roman" w:hAnsi="Times New Roman"/>
          <w:b/>
          <w:color w:val="000000"/>
          <w:sz w:val="24"/>
          <w:szCs w:val="24"/>
          <w:lang w:eastAsia="bg-BG"/>
        </w:rPr>
        <w:t>=</w:t>
      </w:r>
      <w:r w:rsidRPr="002B333C">
        <w:rPr>
          <w:rFonts w:ascii="Times New Roman" w:eastAsia="Times New Roman" w:hAnsi="Times New Roman"/>
          <w:b/>
          <w:color w:val="000000"/>
          <w:sz w:val="24"/>
          <w:szCs w:val="24"/>
          <w:lang w:val="de-DE" w:eastAsia="bg-BG"/>
        </w:rPr>
        <w:t>55</w:t>
      </w:r>
    </w:p>
    <w:p w:rsidR="002B333C" w:rsidRPr="002B333C" w:rsidRDefault="002B333C" w:rsidP="00DD7C08">
      <w:pPr>
        <w:pStyle w:val="ListParagraph"/>
        <w:numPr>
          <w:ilvl w:val="0"/>
          <w:numId w:val="35"/>
        </w:numPr>
        <w:spacing w:line="360" w:lineRule="auto"/>
        <w:ind w:left="0" w:firstLine="0"/>
        <w:rPr>
          <w:rFonts w:ascii="Times New Roman" w:eastAsia="Times New Roman" w:hAnsi="Times New Roman"/>
          <w:b/>
          <w:sz w:val="24"/>
          <w:szCs w:val="24"/>
          <w:lang w:eastAsia="bg-BG"/>
        </w:rPr>
      </w:pPr>
      <w:r w:rsidRPr="002B333C">
        <w:rPr>
          <w:rFonts w:ascii="Times New Roman" w:eastAsia="Times New Roman" w:hAnsi="Times New Roman"/>
          <w:b/>
          <w:color w:val="000000"/>
          <w:sz w:val="24"/>
          <w:szCs w:val="24"/>
          <w:lang w:val="de-DE" w:eastAsia="bg-BG"/>
        </w:rPr>
        <w:t>Q3</w:t>
      </w:r>
      <w:r w:rsidRPr="002B333C">
        <w:rPr>
          <w:rFonts w:ascii="Times New Roman" w:eastAsia="Times New Roman" w:hAnsi="Times New Roman"/>
          <w:b/>
          <w:color w:val="000000"/>
          <w:sz w:val="24"/>
          <w:szCs w:val="24"/>
          <w:lang w:eastAsia="bg-BG"/>
        </w:rPr>
        <w:t>=</w:t>
      </w:r>
      <w:r w:rsidRPr="002B333C">
        <w:rPr>
          <w:rFonts w:ascii="Times New Roman" w:eastAsia="Times New Roman" w:hAnsi="Times New Roman"/>
          <w:b/>
          <w:color w:val="000000"/>
          <w:sz w:val="24"/>
          <w:szCs w:val="24"/>
          <w:lang w:val="de-DE" w:eastAsia="bg-BG"/>
        </w:rPr>
        <w:t>80</w:t>
      </w:r>
    </w:p>
    <w:p w:rsidR="002B333C" w:rsidRPr="002B333C" w:rsidRDefault="002B333C" w:rsidP="00DD7C08">
      <w:pPr>
        <w:spacing w:line="360" w:lineRule="auto"/>
        <w:rPr>
          <w:rFonts w:ascii="Times New Roman" w:eastAsia="Times New Roman" w:hAnsi="Times New Roman"/>
          <w:b/>
          <w:sz w:val="24"/>
          <w:szCs w:val="24"/>
          <w:lang w:eastAsia="bg-BG"/>
        </w:rPr>
      </w:pPr>
      <w:r w:rsidRPr="002B333C">
        <w:rPr>
          <w:rFonts w:ascii="Times New Roman" w:eastAsia="Times New Roman" w:hAnsi="Times New Roman"/>
          <w:b/>
          <w:sz w:val="24"/>
          <w:szCs w:val="24"/>
          <w:lang w:eastAsia="bg-BG"/>
        </w:rPr>
        <w:t>Кое от следните твърдения е вярно?</w:t>
      </w:r>
    </w:p>
    <w:p w:rsidR="002B333C" w:rsidRDefault="002B333C" w:rsidP="00DD7C08">
      <w:pPr>
        <w:spacing w:line="360" w:lineRule="auto"/>
        <w:rPr>
          <w:rFonts w:ascii="Times New Roman" w:eastAsia="Times New Roman" w:hAnsi="Times New Roman"/>
          <w:color w:val="FF0000"/>
          <w:sz w:val="24"/>
          <w:szCs w:val="24"/>
          <w:lang w:eastAsia="bg-BG"/>
        </w:rPr>
      </w:pPr>
      <w:r w:rsidRPr="002B333C">
        <w:rPr>
          <w:rFonts w:ascii="Times New Roman" w:eastAsia="Times New Roman" w:hAnsi="Times New Roman"/>
          <w:color w:val="FF0000"/>
          <w:sz w:val="24"/>
          <w:szCs w:val="24"/>
          <w:lang w:eastAsia="bg-BG"/>
        </w:rPr>
        <w:t>Отг. Квартилният размах е 20</w:t>
      </w:r>
    </w:p>
    <w:p w:rsidR="002B333C" w:rsidRPr="002B333C" w:rsidRDefault="002B333C" w:rsidP="00DD7C08">
      <w:pPr>
        <w:pStyle w:val="ListParagraph"/>
        <w:numPr>
          <w:ilvl w:val="0"/>
          <w:numId w:val="37"/>
        </w:numPr>
        <w:spacing w:line="360" w:lineRule="auto"/>
        <w:ind w:left="0" w:firstLine="0"/>
        <w:rPr>
          <w:rFonts w:ascii="Times New Roman" w:eastAsia="Times New Roman" w:hAnsi="Times New Roman"/>
          <w:sz w:val="24"/>
          <w:szCs w:val="24"/>
          <w:lang w:eastAsia="bg-BG"/>
        </w:rPr>
      </w:pPr>
      <w:r>
        <w:rPr>
          <w:rFonts w:ascii="Times New Roman" w:eastAsia="Times New Roman" w:hAnsi="Times New Roman"/>
          <w:b/>
          <w:sz w:val="24"/>
          <w:szCs w:val="24"/>
          <w:lang w:eastAsia="bg-BG"/>
        </w:rPr>
        <w:lastRenderedPageBreak/>
        <w:t>Сключените бракове в България през 2012 г образуват статистическа съвкупност, която се дефинира като...</w:t>
      </w:r>
    </w:p>
    <w:p w:rsidR="00C46703" w:rsidRPr="00AA517B" w:rsidRDefault="00A151B6" w:rsidP="00DD7C08">
      <w:pPr>
        <w:spacing w:line="360" w:lineRule="auto"/>
        <w:ind w:right="-1980"/>
        <w:rPr>
          <w:rFonts w:ascii="Times New Roman" w:eastAsia="Times New Roman" w:hAnsi="Times New Roman"/>
          <w:vanish/>
          <w:color w:val="FF0000"/>
          <w:sz w:val="24"/>
          <w:szCs w:val="24"/>
          <w:lang w:eastAsia="bg-BG"/>
        </w:rPr>
      </w:pPr>
      <w:r w:rsidRPr="00AA517B">
        <w:rPr>
          <w:rFonts w:ascii="Times New Roman" w:eastAsia="Times New Roman" w:hAnsi="Times New Roman"/>
          <w:color w:val="FF0000"/>
          <w:sz w:val="24"/>
          <w:szCs w:val="24"/>
          <w:lang w:eastAsia="bg-BG"/>
        </w:rPr>
        <w:t xml:space="preserve">Отг. </w:t>
      </w:r>
      <w:r w:rsidR="00C46703" w:rsidRPr="00AA517B">
        <w:rPr>
          <w:rFonts w:ascii="Times New Roman" w:eastAsia="Times New Roman" w:hAnsi="Times New Roman"/>
          <w:vanish/>
          <w:color w:val="FF0000"/>
          <w:sz w:val="24"/>
          <w:szCs w:val="24"/>
          <w:lang w:eastAsia="bg-BG"/>
        </w:rPr>
        <w:t>Начало на формуляра</w:t>
      </w:r>
    </w:p>
    <w:p w:rsidR="00C46703" w:rsidRPr="00A95C68" w:rsidRDefault="00C46703" w:rsidP="00DD7C08">
      <w:pPr>
        <w:shd w:val="clear" w:color="auto" w:fill="EDEFF4"/>
        <w:spacing w:afterAutospacing="1" w:line="360" w:lineRule="auto"/>
        <w:rPr>
          <w:rFonts w:ascii="Times New Roman" w:eastAsia="Times New Roman" w:hAnsi="Times New Roman"/>
          <w:color w:val="FF0000"/>
          <w:sz w:val="24"/>
          <w:szCs w:val="24"/>
          <w:lang w:eastAsia="bg-BG"/>
        </w:rPr>
      </w:pPr>
      <w:r w:rsidRPr="00AA517B">
        <w:rPr>
          <w:rFonts w:ascii="Times New Roman" w:eastAsia="Times New Roman" w:hAnsi="Times New Roman"/>
          <w:color w:val="FF0000"/>
          <w:sz w:val="24"/>
          <w:szCs w:val="24"/>
          <w:lang w:eastAsia="bg-BG"/>
        </w:rPr>
        <w:t>Периодна съвкупост</w:t>
      </w:r>
      <w:r w:rsidR="003E6757" w:rsidRPr="002B333C">
        <w:rPr>
          <w:rFonts w:ascii="Times New Roman" w:eastAsia="Times New Roman" w:hAnsi="Times New Roman"/>
          <w:vanish/>
          <w:sz w:val="24"/>
          <w:szCs w:val="24"/>
          <w:lang w:eastAsia="bg-BG"/>
        </w:rPr>
        <w:t xml:space="preserve"> </w:t>
      </w:r>
      <w:r w:rsidRPr="002B333C">
        <w:rPr>
          <w:rFonts w:ascii="Times New Roman" w:eastAsia="Times New Roman" w:hAnsi="Times New Roman"/>
          <w:vanish/>
          <w:sz w:val="24"/>
          <w:szCs w:val="24"/>
          <w:lang w:eastAsia="bg-BG"/>
        </w:rPr>
        <w:t>Край на формуляра</w:t>
      </w:r>
    </w:p>
    <w:p w:rsidR="00C46703" w:rsidRPr="002B333C" w:rsidRDefault="00C46703" w:rsidP="00DD7C08">
      <w:pPr>
        <w:spacing w:line="360" w:lineRule="auto"/>
        <w:ind w:right="-1980"/>
        <w:rPr>
          <w:rFonts w:ascii="Times New Roman" w:eastAsia="Times New Roman" w:hAnsi="Times New Roman"/>
          <w:sz w:val="24"/>
          <w:szCs w:val="24"/>
          <w:lang w:eastAsia="bg-BG"/>
        </w:rPr>
      </w:pPr>
    </w:p>
    <w:p w:rsidR="00C46703" w:rsidRPr="00AA517B" w:rsidRDefault="002B333C"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AA517B">
        <w:rPr>
          <w:rFonts w:ascii="Times New Roman" w:eastAsia="Times New Roman" w:hAnsi="Times New Roman"/>
          <w:b/>
          <w:sz w:val="24"/>
          <w:szCs w:val="24"/>
          <w:lang w:eastAsia="bg-BG"/>
        </w:rPr>
        <w:t xml:space="preserve">Геометричен е принципът за образуване на груповите </w:t>
      </w:r>
      <w:r w:rsidR="00AA517B" w:rsidRPr="00AA517B">
        <w:rPr>
          <w:rFonts w:ascii="Times New Roman" w:eastAsia="Times New Roman" w:hAnsi="Times New Roman"/>
          <w:b/>
          <w:sz w:val="24"/>
          <w:szCs w:val="24"/>
          <w:lang w:eastAsia="bg-BG"/>
        </w:rPr>
        <w:t>интервали при вариационна групировка, когато:</w:t>
      </w:r>
    </w:p>
    <w:p w:rsidR="00AA517B" w:rsidRPr="00AA517B" w:rsidRDefault="00AA517B" w:rsidP="00DD7C08">
      <w:pPr>
        <w:spacing w:line="360" w:lineRule="auto"/>
        <w:rPr>
          <w:rFonts w:ascii="Times New Roman" w:eastAsia="Times New Roman" w:hAnsi="Times New Roman"/>
          <w:color w:val="FF0000"/>
          <w:sz w:val="24"/>
          <w:szCs w:val="24"/>
          <w:lang w:eastAsia="bg-BG"/>
        </w:rPr>
      </w:pPr>
      <w:r w:rsidRPr="00AA517B">
        <w:rPr>
          <w:rFonts w:ascii="Times New Roman" w:eastAsia="Times New Roman" w:hAnsi="Times New Roman"/>
          <w:color w:val="FF0000"/>
          <w:sz w:val="24"/>
          <w:szCs w:val="24"/>
          <w:lang w:eastAsia="bg-BG"/>
        </w:rPr>
        <w:t>? – всички групови интервали са с еднаква ширина</w:t>
      </w:r>
    </w:p>
    <w:p w:rsidR="00AA517B" w:rsidRPr="00AA517B" w:rsidRDefault="00AA517B" w:rsidP="00DD7C08">
      <w:pPr>
        <w:spacing w:line="360" w:lineRule="auto"/>
        <w:rPr>
          <w:rFonts w:ascii="Times New Roman" w:eastAsia="Times New Roman" w:hAnsi="Times New Roman"/>
          <w:color w:val="FF0000"/>
          <w:sz w:val="24"/>
          <w:szCs w:val="24"/>
          <w:lang w:eastAsia="bg-BG"/>
        </w:rPr>
      </w:pPr>
      <w:r w:rsidRPr="00AA517B">
        <w:rPr>
          <w:rFonts w:ascii="Times New Roman" w:eastAsia="Times New Roman" w:hAnsi="Times New Roman"/>
          <w:color w:val="FF0000"/>
          <w:sz w:val="24"/>
          <w:szCs w:val="24"/>
          <w:lang w:eastAsia="bg-BG"/>
        </w:rPr>
        <w:t>? – ширината на всеки интервал се получава като разликата между най-голямото и най-малкото значение на признака се раздели на броя на групите</w:t>
      </w:r>
    </w:p>
    <w:p w:rsidR="00AA517B" w:rsidRPr="00AA517B" w:rsidRDefault="00AA517B" w:rsidP="00DD7C08">
      <w:pPr>
        <w:spacing w:line="360" w:lineRule="auto"/>
        <w:rPr>
          <w:rFonts w:ascii="Times New Roman" w:eastAsia="Times New Roman" w:hAnsi="Times New Roman"/>
          <w:color w:val="FF0000"/>
          <w:sz w:val="24"/>
          <w:szCs w:val="24"/>
          <w:lang w:eastAsia="bg-BG"/>
        </w:rPr>
      </w:pPr>
      <w:r w:rsidRPr="00AA517B">
        <w:rPr>
          <w:rFonts w:ascii="Times New Roman" w:eastAsia="Times New Roman" w:hAnsi="Times New Roman"/>
          <w:color w:val="FF0000"/>
          <w:sz w:val="24"/>
          <w:szCs w:val="24"/>
          <w:lang w:eastAsia="bg-BG"/>
        </w:rPr>
        <w:t>? – ширините на интервалите се определят по формулата на Стърджес</w:t>
      </w:r>
    </w:p>
    <w:p w:rsidR="00AA517B" w:rsidRPr="00A95C68" w:rsidRDefault="00AA517B" w:rsidP="00DD7C08">
      <w:pPr>
        <w:spacing w:line="360" w:lineRule="auto"/>
        <w:rPr>
          <w:rFonts w:ascii="Times New Roman" w:eastAsia="Times New Roman" w:hAnsi="Times New Roman"/>
          <w:color w:val="FF0000"/>
          <w:sz w:val="24"/>
          <w:szCs w:val="24"/>
          <w:lang w:eastAsia="bg-BG"/>
        </w:rPr>
      </w:pPr>
      <w:r w:rsidRPr="00AA517B">
        <w:rPr>
          <w:rFonts w:ascii="Times New Roman" w:eastAsia="Times New Roman" w:hAnsi="Times New Roman"/>
          <w:color w:val="FF0000"/>
          <w:sz w:val="24"/>
          <w:szCs w:val="24"/>
          <w:lang w:eastAsia="bg-BG"/>
        </w:rPr>
        <w:t>? – ширината на всеки групов интервал е 2 пъти по-г</w:t>
      </w:r>
      <w:r w:rsidR="00A95C68">
        <w:rPr>
          <w:rFonts w:ascii="Times New Roman" w:eastAsia="Times New Roman" w:hAnsi="Times New Roman"/>
          <w:color w:val="FF0000"/>
          <w:sz w:val="24"/>
          <w:szCs w:val="24"/>
          <w:lang w:eastAsia="bg-BG"/>
        </w:rPr>
        <w:t>оляма от ширината на предходния</w:t>
      </w:r>
    </w:p>
    <w:p w:rsidR="00AA517B" w:rsidRPr="00AA517B" w:rsidRDefault="00AA517B"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AA517B">
        <w:rPr>
          <w:rFonts w:ascii="Times New Roman" w:eastAsia="Times New Roman" w:hAnsi="Times New Roman"/>
          <w:b/>
          <w:sz w:val="24"/>
          <w:szCs w:val="24"/>
          <w:lang w:eastAsia="bg-BG"/>
        </w:rPr>
        <w:t>За разпределението на група дипломирани юристи по тяхната стартова заплата е изчислено средно квадратично отклонение, равно на 350 лв. Това число показва:</w:t>
      </w:r>
    </w:p>
    <w:p w:rsidR="00C46703" w:rsidRPr="00AA517B" w:rsidRDefault="00AA517B" w:rsidP="00DD7C08">
      <w:pPr>
        <w:spacing w:line="360" w:lineRule="auto"/>
        <w:rPr>
          <w:rFonts w:ascii="Times New Roman" w:eastAsia="Times New Roman" w:hAnsi="Times New Roman"/>
          <w:color w:val="FF0000"/>
          <w:sz w:val="24"/>
          <w:szCs w:val="24"/>
          <w:lang w:eastAsia="bg-BG"/>
        </w:rPr>
      </w:pPr>
      <w:r w:rsidRPr="00AA517B">
        <w:rPr>
          <w:rFonts w:ascii="Times New Roman" w:eastAsia="Times New Roman" w:hAnsi="Times New Roman"/>
          <w:color w:val="FF0000"/>
          <w:sz w:val="24"/>
          <w:szCs w:val="24"/>
          <w:lang w:eastAsia="bg-BG"/>
        </w:rPr>
        <w:t>Отг. Вариацията в стартовите заплати на юристите около средната</w:t>
      </w:r>
      <w:r w:rsidR="00C46703" w:rsidRPr="00AA517B">
        <w:rPr>
          <w:rFonts w:ascii="Times New Roman" w:eastAsia="Times New Roman" w:hAnsi="Times New Roman"/>
          <w:vanish/>
          <w:color w:val="FF0000"/>
          <w:sz w:val="24"/>
          <w:szCs w:val="24"/>
          <w:lang w:eastAsia="bg-BG"/>
        </w:rPr>
        <w:t>Край на формуляра</w:t>
      </w:r>
    </w:p>
    <w:p w:rsidR="00C46703" w:rsidRPr="002B333C" w:rsidRDefault="00C46703" w:rsidP="00DD7C08">
      <w:pPr>
        <w:pBdr>
          <w:bottom w:val="single" w:sz="6" w:space="1" w:color="auto"/>
        </w:pBdr>
        <w:spacing w:line="360" w:lineRule="auto"/>
        <w:ind w:right="-1980"/>
        <w:rPr>
          <w:rFonts w:ascii="Times New Roman" w:eastAsia="Times New Roman" w:hAnsi="Times New Roman"/>
          <w:vanish/>
          <w:sz w:val="24"/>
          <w:szCs w:val="24"/>
          <w:lang w:eastAsia="bg-BG"/>
        </w:rPr>
      </w:pPr>
      <w:r w:rsidRPr="002B333C">
        <w:rPr>
          <w:rFonts w:ascii="Times New Roman" w:eastAsia="Times New Roman" w:hAnsi="Times New Roman"/>
          <w:vanish/>
          <w:sz w:val="24"/>
          <w:szCs w:val="24"/>
          <w:lang w:eastAsia="bg-BG"/>
        </w:rPr>
        <w:t>Начало на формуляра</w:t>
      </w:r>
    </w:p>
    <w:p w:rsidR="00C46703" w:rsidRPr="002B333C" w:rsidRDefault="00C46703" w:rsidP="00DD7C08">
      <w:pPr>
        <w:spacing w:after="25" w:line="360" w:lineRule="auto"/>
        <w:outlineLvl w:val="4"/>
        <w:rPr>
          <w:rFonts w:ascii="Times New Roman" w:eastAsia="Times New Roman" w:hAnsi="Times New Roman"/>
          <w:color w:val="808080"/>
          <w:sz w:val="24"/>
          <w:szCs w:val="24"/>
          <w:lang w:eastAsia="bg-BG"/>
        </w:rPr>
      </w:pPr>
    </w:p>
    <w:p w:rsidR="00C46703" w:rsidRPr="00AA517B" w:rsidRDefault="0065363F"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AA517B">
        <w:rPr>
          <w:rFonts w:ascii="Times New Roman" w:eastAsia="Times New Roman" w:hAnsi="Times New Roman"/>
          <w:b/>
          <w:sz w:val="24"/>
          <w:szCs w:val="24"/>
          <w:lang w:eastAsia="bg-BG"/>
        </w:rPr>
        <w:t xml:space="preserve"> </w:t>
      </w:r>
      <w:r w:rsidR="00C46703" w:rsidRPr="00AA517B">
        <w:rPr>
          <w:rFonts w:ascii="Times New Roman" w:eastAsia="Times New Roman" w:hAnsi="Times New Roman"/>
          <w:b/>
          <w:sz w:val="24"/>
          <w:szCs w:val="24"/>
          <w:lang w:eastAsia="bg-BG"/>
        </w:rPr>
        <w:t>Признакът "време за обслужване на клиент" направен с цел подобряване на организацията на работа с клиентите в една банка, е:</w:t>
      </w:r>
    </w:p>
    <w:p w:rsidR="00C46703" w:rsidRPr="002B333C" w:rsidRDefault="00C46703" w:rsidP="00DD7C08">
      <w:pPr>
        <w:pBdr>
          <w:bottom w:val="single" w:sz="6" w:space="1" w:color="auto"/>
        </w:pBdr>
        <w:spacing w:line="360" w:lineRule="auto"/>
        <w:ind w:right="-1980"/>
        <w:rPr>
          <w:rFonts w:ascii="Times New Roman" w:eastAsia="Times New Roman" w:hAnsi="Times New Roman"/>
          <w:vanish/>
          <w:sz w:val="24"/>
          <w:szCs w:val="24"/>
          <w:lang w:eastAsia="bg-BG"/>
        </w:rPr>
      </w:pPr>
      <w:r w:rsidRPr="002B333C">
        <w:rPr>
          <w:rFonts w:ascii="Times New Roman" w:eastAsia="Times New Roman" w:hAnsi="Times New Roman"/>
          <w:vanish/>
          <w:sz w:val="24"/>
          <w:szCs w:val="24"/>
          <w:lang w:eastAsia="bg-BG"/>
        </w:rPr>
        <w:t>Начало на формуляра</w:t>
      </w:r>
    </w:p>
    <w:p w:rsidR="00C46703" w:rsidRPr="002B333C" w:rsidRDefault="00CF21B4" w:rsidP="00DD7C08">
      <w:pPr>
        <w:shd w:val="clear" w:color="auto" w:fill="EDEFF4"/>
        <w:tabs>
          <w:tab w:val="left" w:pos="1465"/>
        </w:tabs>
        <w:spacing w:afterAutospacing="1" w:line="360" w:lineRule="auto"/>
        <w:rPr>
          <w:rFonts w:ascii="Times New Roman" w:eastAsia="Times New Roman" w:hAnsi="Times New Roman"/>
          <w:sz w:val="24"/>
          <w:szCs w:val="24"/>
          <w:lang w:eastAsia="bg-BG"/>
        </w:rPr>
      </w:pPr>
      <w:r w:rsidRPr="002B333C">
        <w:rPr>
          <w:rFonts w:ascii="Times New Roman" w:eastAsia="Times New Roman" w:hAnsi="Times New Roman"/>
          <w:vanish/>
          <w:sz w:val="24"/>
          <w:szCs w:val="24"/>
          <w:lang w:eastAsia="bg-BG"/>
        </w:rPr>
        <w:t>отг. вариационен</w:t>
      </w:r>
      <w:r w:rsidRPr="002B333C">
        <w:rPr>
          <w:rFonts w:ascii="Times New Roman" w:eastAsia="Times New Roman" w:hAnsi="Times New Roman"/>
          <w:sz w:val="24"/>
          <w:szCs w:val="24"/>
          <w:lang w:eastAsia="bg-BG"/>
        </w:rPr>
        <w:tab/>
      </w:r>
      <w:r w:rsidRPr="00AA517B">
        <w:rPr>
          <w:rFonts w:ascii="Times New Roman" w:eastAsia="Times New Roman" w:hAnsi="Times New Roman"/>
          <w:color w:val="FF0000"/>
          <w:sz w:val="24"/>
          <w:szCs w:val="24"/>
          <w:lang w:eastAsia="bg-BG"/>
        </w:rPr>
        <w:t>отг. Вариационен непрекъснат</w:t>
      </w:r>
    </w:p>
    <w:p w:rsidR="00C46703" w:rsidRPr="002B333C" w:rsidRDefault="00C46703" w:rsidP="00DD7C08">
      <w:pPr>
        <w:spacing w:after="25" w:line="360" w:lineRule="auto"/>
        <w:outlineLvl w:val="4"/>
        <w:rPr>
          <w:rFonts w:ascii="Times New Roman" w:eastAsia="Times New Roman" w:hAnsi="Times New Roman"/>
          <w:b/>
          <w:color w:val="808080"/>
          <w:sz w:val="24"/>
          <w:szCs w:val="24"/>
          <w:lang w:eastAsia="bg-BG"/>
        </w:rPr>
      </w:pPr>
    </w:p>
    <w:p w:rsidR="00C46703" w:rsidRPr="00AA517B" w:rsidRDefault="0065363F" w:rsidP="00DD7C08">
      <w:pPr>
        <w:pStyle w:val="ListParagraph"/>
        <w:numPr>
          <w:ilvl w:val="0"/>
          <w:numId w:val="37"/>
        </w:numPr>
        <w:spacing w:line="360" w:lineRule="auto"/>
        <w:ind w:left="0" w:firstLine="0"/>
        <w:rPr>
          <w:rFonts w:ascii="Times New Roman" w:eastAsia="Times New Roman" w:hAnsi="Times New Roman"/>
          <w:b/>
          <w:sz w:val="24"/>
          <w:szCs w:val="24"/>
          <w:lang w:eastAsia="bg-BG"/>
        </w:rPr>
      </w:pPr>
      <w:r w:rsidRPr="00AA517B">
        <w:rPr>
          <w:rFonts w:ascii="Times New Roman" w:eastAsia="Times New Roman" w:hAnsi="Times New Roman"/>
          <w:b/>
          <w:sz w:val="24"/>
          <w:szCs w:val="24"/>
          <w:lang w:eastAsia="bg-BG"/>
        </w:rPr>
        <w:t xml:space="preserve"> </w:t>
      </w:r>
      <w:r w:rsidR="009E3DF8" w:rsidRPr="00AA517B">
        <w:rPr>
          <w:rFonts w:ascii="Times New Roman" w:eastAsia="Times New Roman" w:hAnsi="Times New Roman"/>
          <w:b/>
          <w:sz w:val="24"/>
          <w:szCs w:val="24"/>
          <w:lang w:eastAsia="bg-BG"/>
        </w:rPr>
        <w:t xml:space="preserve">Вярното </w:t>
      </w:r>
      <w:r w:rsidR="00C46703" w:rsidRPr="00AA517B">
        <w:rPr>
          <w:rFonts w:ascii="Times New Roman" w:eastAsia="Times New Roman" w:hAnsi="Times New Roman"/>
          <w:b/>
          <w:sz w:val="24"/>
          <w:szCs w:val="24"/>
          <w:lang w:eastAsia="bg-BG"/>
        </w:rPr>
        <w:t>твърдение което може да се направи въз основа на сравнението е:</w:t>
      </w:r>
    </w:p>
    <w:p w:rsidR="00C46703" w:rsidRPr="00AA517B" w:rsidRDefault="00CF21B4" w:rsidP="00DD7C08">
      <w:pPr>
        <w:pBdr>
          <w:bottom w:val="single" w:sz="6" w:space="1" w:color="auto"/>
        </w:pBdr>
        <w:spacing w:line="360" w:lineRule="auto"/>
        <w:rPr>
          <w:rFonts w:ascii="Times New Roman" w:eastAsia="Times New Roman" w:hAnsi="Times New Roman"/>
          <w:vanish/>
          <w:color w:val="FF0000"/>
          <w:sz w:val="24"/>
          <w:szCs w:val="24"/>
          <w:lang w:eastAsia="bg-BG"/>
        </w:rPr>
      </w:pPr>
      <w:r w:rsidRPr="00AA517B">
        <w:rPr>
          <w:rFonts w:ascii="Times New Roman" w:eastAsia="Times New Roman" w:hAnsi="Times New Roman"/>
          <w:sz w:val="24"/>
          <w:szCs w:val="24"/>
          <w:lang w:eastAsia="bg-BG"/>
        </w:rPr>
        <w:t xml:space="preserve">Отг. </w:t>
      </w:r>
      <w:r w:rsidR="00C46703" w:rsidRPr="00AA517B">
        <w:rPr>
          <w:rFonts w:ascii="Times New Roman" w:eastAsia="Times New Roman" w:hAnsi="Times New Roman"/>
          <w:vanish/>
          <w:color w:val="FF0000"/>
          <w:sz w:val="24"/>
          <w:szCs w:val="24"/>
          <w:lang w:eastAsia="bg-BG"/>
        </w:rPr>
        <w:t>Начало на формуляра</w:t>
      </w:r>
    </w:p>
    <w:p w:rsidR="00C46703" w:rsidRPr="00AA517B" w:rsidRDefault="00C46703" w:rsidP="00DD7C08">
      <w:pPr>
        <w:shd w:val="clear" w:color="auto" w:fill="EDEFF4"/>
        <w:spacing w:afterAutospacing="1" w:line="360" w:lineRule="auto"/>
        <w:rPr>
          <w:rFonts w:ascii="Times New Roman" w:eastAsia="Times New Roman" w:hAnsi="Times New Roman"/>
          <w:color w:val="FF0000"/>
          <w:sz w:val="24"/>
          <w:szCs w:val="24"/>
          <w:lang w:eastAsia="bg-BG"/>
        </w:rPr>
      </w:pPr>
      <w:r w:rsidRPr="00AA517B">
        <w:rPr>
          <w:rFonts w:ascii="Times New Roman" w:eastAsia="Times New Roman" w:hAnsi="Times New Roman"/>
          <w:color w:val="FF0000"/>
          <w:sz w:val="24"/>
          <w:szCs w:val="24"/>
          <w:lang w:eastAsia="bg-BG"/>
        </w:rPr>
        <w:t>вариацията във времето за изпълнение на операцията на работник Б е по-малка, отколкото на работник А</w:t>
      </w:r>
    </w:p>
    <w:p w:rsidR="00E60CC2" w:rsidRDefault="00E60CC2" w:rsidP="00DD7C08">
      <w:pPr>
        <w:spacing w:line="360" w:lineRule="auto"/>
        <w:rPr>
          <w:rFonts w:ascii="Times New Roman" w:hAnsi="Times New Roman"/>
          <w:sz w:val="24"/>
          <w:szCs w:val="24"/>
        </w:rPr>
      </w:pPr>
    </w:p>
    <w:p w:rsidR="00AA517B" w:rsidRPr="002B333C" w:rsidRDefault="00AA517B" w:rsidP="00E2191C">
      <w:pPr>
        <w:spacing w:line="360" w:lineRule="auto"/>
        <w:rPr>
          <w:rFonts w:ascii="Times New Roman" w:hAnsi="Times New Roman"/>
          <w:sz w:val="24"/>
          <w:szCs w:val="24"/>
        </w:rPr>
      </w:pPr>
    </w:p>
    <w:tbl>
      <w:tblPr>
        <w:tblW w:w="10273" w:type="dxa"/>
        <w:tblInd w:w="57" w:type="dxa"/>
        <w:tblCellMar>
          <w:left w:w="70" w:type="dxa"/>
          <w:right w:w="70" w:type="dxa"/>
        </w:tblCellMar>
        <w:tblLook w:val="04A0" w:firstRow="1" w:lastRow="0" w:firstColumn="1" w:lastColumn="0" w:noHBand="0" w:noVBand="1"/>
      </w:tblPr>
      <w:tblGrid>
        <w:gridCol w:w="960"/>
        <w:gridCol w:w="9313"/>
      </w:tblGrid>
      <w:tr w:rsidR="00DB0910" w:rsidRPr="002B333C" w:rsidTr="00AA517B">
        <w:trPr>
          <w:trHeight w:val="72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B0910" w:rsidRPr="002B333C" w:rsidRDefault="00DB0910" w:rsidP="00E2191C">
            <w:pPr>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1</w:t>
            </w:r>
          </w:p>
        </w:tc>
        <w:tc>
          <w:tcPr>
            <w:tcW w:w="9313" w:type="dxa"/>
            <w:tcBorders>
              <w:top w:val="single" w:sz="4" w:space="0" w:color="auto"/>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Ако алтернативната хипотеза гласи, че Н1:Р1 е различно от Р2, критичната област: </w:t>
            </w:r>
            <w:r w:rsidRPr="002B333C">
              <w:rPr>
                <w:rFonts w:ascii="Times New Roman" w:eastAsia="Times New Roman" w:hAnsi="Times New Roman"/>
                <w:color w:val="FF6600"/>
                <w:sz w:val="24"/>
                <w:szCs w:val="24"/>
                <w:lang w:eastAsia="bg-BG"/>
              </w:rPr>
              <w:t>е двустранна</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E2191C">
            <w:pPr>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2</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Ако едно разпределение има средна аритметична х=240 , медиана Ме = 300 и мода Мо=420,разпределението е ? –</w:t>
            </w:r>
            <w:r w:rsidRPr="002B333C">
              <w:rPr>
                <w:rFonts w:ascii="Times New Roman" w:eastAsia="Times New Roman" w:hAnsi="Times New Roman"/>
                <w:color w:val="FF6600"/>
                <w:sz w:val="24"/>
                <w:szCs w:val="24"/>
                <w:lang w:eastAsia="bg-BG"/>
              </w:rPr>
              <w:t>умерено асиметрично с отрицателна асиметрия</w:t>
            </w:r>
          </w:p>
        </w:tc>
      </w:tr>
      <w:tr w:rsidR="00DB0910" w:rsidRPr="002B333C" w:rsidTr="00AA517B">
        <w:trPr>
          <w:trHeight w:val="3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3</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Ако коефициента е R2 = 36%, коефициента на корелация е: </w:t>
            </w:r>
            <w:r w:rsidRPr="002B333C">
              <w:rPr>
                <w:rFonts w:ascii="Times New Roman" w:eastAsia="Times New Roman" w:hAnsi="Times New Roman"/>
                <w:color w:val="FF6600"/>
                <w:sz w:val="24"/>
                <w:szCs w:val="24"/>
                <w:lang w:eastAsia="bg-BG"/>
              </w:rPr>
              <w:t>0,36</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Ако коефициента на корелация между два признака е r= - 0.19 това означава: </w:t>
            </w:r>
            <w:r w:rsidRPr="002B333C">
              <w:rPr>
                <w:rFonts w:ascii="Times New Roman" w:eastAsia="Times New Roman" w:hAnsi="Times New Roman"/>
                <w:color w:val="FF6600"/>
                <w:sz w:val="24"/>
                <w:szCs w:val="24"/>
                <w:lang w:eastAsia="bg-BG"/>
              </w:rPr>
              <w:t>Зависимостта е слаба и обратно пропорционална</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5</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Ако коефициентът на корелация е r=-1.00, това означава, че: </w:t>
            </w:r>
            <w:r w:rsidRPr="002B333C">
              <w:rPr>
                <w:rFonts w:ascii="Times New Roman" w:eastAsia="Times New Roman" w:hAnsi="Times New Roman"/>
                <w:color w:val="FF6600"/>
                <w:sz w:val="24"/>
                <w:szCs w:val="24"/>
                <w:lang w:eastAsia="bg-BG"/>
              </w:rPr>
              <w:t>На по-големите значения на единия признак съответстват по-малки значения на други</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6</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Ако при две различни значения на признака се наблюдават еднакви честоти, но по-големи от останалите честоти, разпределението е : </w:t>
            </w:r>
            <w:r w:rsidRPr="002B333C">
              <w:rPr>
                <w:rFonts w:ascii="Times New Roman" w:eastAsia="Times New Roman" w:hAnsi="Times New Roman"/>
                <w:b/>
                <w:bCs/>
                <w:color w:val="FF6600"/>
                <w:sz w:val="24"/>
                <w:szCs w:val="24"/>
                <w:lang w:eastAsia="bg-BG"/>
              </w:rPr>
              <w:t>бимодално</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lastRenderedPageBreak/>
              <w:t>7</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Ако при моделиране на зависимости има конкуриращи се функции,за адекватен се приема този модел,при който ? </w:t>
            </w:r>
            <w:r w:rsidRPr="002B333C">
              <w:rPr>
                <w:rFonts w:ascii="Times New Roman" w:eastAsia="Times New Roman" w:hAnsi="Times New Roman"/>
                <w:color w:val="FF0000"/>
                <w:sz w:val="24"/>
                <w:szCs w:val="24"/>
                <w:lang w:eastAsia="bg-BG"/>
              </w:rPr>
              <w:t>–Sy = E (y-y2)  = mimimum  N</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8</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Ако размера на извадката се увеличи 95% от доверителен интервал: </w:t>
            </w:r>
            <w:r w:rsidRPr="002B333C">
              <w:rPr>
                <w:rFonts w:ascii="Times New Roman" w:eastAsia="Times New Roman" w:hAnsi="Times New Roman"/>
                <w:color w:val="FF6600"/>
                <w:sz w:val="24"/>
                <w:szCs w:val="24"/>
                <w:lang w:eastAsia="bg-BG"/>
              </w:rPr>
              <w:t>Ще стане по-малък</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9</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Ако размерът на извадката се увеличи,95-процентният доверителен интервал относно средната в генералната съвкупност (при равни други условия) ? – </w:t>
            </w:r>
            <w:r w:rsidRPr="002B333C">
              <w:rPr>
                <w:rFonts w:ascii="Times New Roman" w:eastAsia="Times New Roman" w:hAnsi="Times New Roman"/>
                <w:color w:val="FF6600"/>
                <w:sz w:val="24"/>
                <w:szCs w:val="24"/>
                <w:lang w:eastAsia="bg-BG"/>
              </w:rPr>
              <w:t xml:space="preserve">ще стане по-малък </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10</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Ако се проверява хипотеза относно разликата между дисперсиите на доходите на градските и селските домакинства проложим е: </w:t>
            </w:r>
            <w:r w:rsidRPr="002B333C">
              <w:rPr>
                <w:rFonts w:ascii="Times New Roman" w:eastAsia="Times New Roman" w:hAnsi="Times New Roman"/>
                <w:color w:val="FF6600"/>
                <w:sz w:val="24"/>
                <w:szCs w:val="24"/>
                <w:lang w:eastAsia="bg-BG"/>
              </w:rPr>
              <w:t>Ф-Критерият със степени на свобода</w:t>
            </w:r>
          </w:p>
        </w:tc>
      </w:tr>
      <w:tr w:rsidR="00DB0910" w:rsidRPr="002B333C" w:rsidTr="00AA517B">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11</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Ако стандартната грешка на средното потребление на мляко на човек от населението,изчислено въз основа на случайна извадка при възвратен подбор, е 5литра, максималната грешка при доверителна вероятност е 0,95 е? – </w:t>
            </w:r>
            <w:r w:rsidRPr="002B333C">
              <w:rPr>
                <w:rFonts w:ascii="Times New Roman" w:eastAsia="Times New Roman" w:hAnsi="Times New Roman"/>
                <w:color w:val="FF6600"/>
                <w:sz w:val="24"/>
                <w:szCs w:val="24"/>
                <w:lang w:eastAsia="bg-BG"/>
              </w:rPr>
              <w:t>9,80 литра</w:t>
            </w:r>
            <w:r w:rsidRPr="002B333C">
              <w:rPr>
                <w:rFonts w:ascii="Times New Roman" w:eastAsia="Times New Roman" w:hAnsi="Times New Roman"/>
                <w:color w:val="000000"/>
                <w:sz w:val="24"/>
                <w:szCs w:val="24"/>
                <w:lang w:eastAsia="bg-BG"/>
              </w:rPr>
              <w:t xml:space="preserve"> </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12</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В агрегатна формула на индекса на цените на Пааше теглата са ? </w:t>
            </w:r>
            <w:r w:rsidRPr="002B333C">
              <w:rPr>
                <w:rFonts w:ascii="Times New Roman" w:eastAsia="Times New Roman" w:hAnsi="Times New Roman"/>
                <w:color w:val="FF6600"/>
                <w:sz w:val="24"/>
                <w:szCs w:val="24"/>
                <w:lang w:eastAsia="bg-BG"/>
              </w:rPr>
              <w:t xml:space="preserve">– количествата от индексирания период </w:t>
            </w:r>
          </w:p>
        </w:tc>
      </w:tr>
      <w:tr w:rsidR="00DB0910" w:rsidRPr="002B333C" w:rsidTr="00AA517B">
        <w:trPr>
          <w:trHeight w:val="21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13</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В една търговска фирма е направен анализ на зависимостта на реализираните приходи от отделните филиали за определен период и разходите им за реклама. Съставено е уравнението у=1200 + 12x (в хил.лева) Числото 12 хил.лева . . . – </w:t>
            </w:r>
            <w:r w:rsidRPr="002B333C">
              <w:rPr>
                <w:rFonts w:ascii="Times New Roman" w:eastAsia="Times New Roman" w:hAnsi="Times New Roman"/>
                <w:color w:val="FF6600"/>
                <w:sz w:val="24"/>
                <w:szCs w:val="24"/>
                <w:lang w:eastAsia="bg-BG"/>
              </w:rPr>
              <w:t>показва,че разликата (изменението) в разходите за реклама с 1 000лв, обуславя разлика(изменение) в приходите с 12 хил.лева</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14</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В маркетингово проучване е поставен въпрос относно предпочитания цвят на автомобила, който анкетираните биха си купили. Коя средна величина е подходяща за обобщаване на предпочитанията? -</w:t>
            </w:r>
            <w:r w:rsidRPr="002B333C">
              <w:rPr>
                <w:rFonts w:ascii="Times New Roman" w:eastAsia="Times New Roman" w:hAnsi="Times New Roman"/>
                <w:b/>
                <w:bCs/>
                <w:color w:val="FF6600"/>
                <w:sz w:val="24"/>
                <w:szCs w:val="24"/>
                <w:lang w:eastAsia="bg-BG"/>
              </w:rPr>
              <w:t>мода</w:t>
            </w:r>
          </w:p>
        </w:tc>
      </w:tr>
      <w:tr w:rsidR="00DB0910" w:rsidRPr="002B333C" w:rsidTr="00AA517B">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15</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Въз основа на данни за продажбата на употребявани автомобили на местния пазар е анализирана зависимостта м/у пробега на автомобилите и тяхната продажна цена.Изчислено е регресионно уп-ние. У= 6,553-0,312х.Извода е : </w:t>
            </w:r>
            <w:r w:rsidRPr="002B333C">
              <w:rPr>
                <w:rFonts w:ascii="Times New Roman" w:eastAsia="Times New Roman" w:hAnsi="Times New Roman"/>
                <w:color w:val="FF6600"/>
                <w:sz w:val="24"/>
                <w:szCs w:val="24"/>
                <w:lang w:eastAsia="bg-BG"/>
              </w:rPr>
              <w:t>Регресионния модел обяснява 31,2% от вариацията в продажните цени</w:t>
            </w:r>
          </w:p>
        </w:tc>
      </w:tr>
      <w:tr w:rsidR="00DB0910" w:rsidRPr="002B333C" w:rsidTr="00AA517B">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16</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Въз основа на данни на група турс. фирми е анализирана зависимостта между печалба и разходи за реклама . Изчисленият коеф. на корелация е 0.70 от това следва, че: </w:t>
            </w:r>
            <w:r w:rsidRPr="002B333C">
              <w:rPr>
                <w:rFonts w:ascii="Times New Roman" w:eastAsia="Times New Roman" w:hAnsi="Times New Roman"/>
                <w:color w:val="FF6600"/>
                <w:sz w:val="24"/>
                <w:szCs w:val="24"/>
                <w:lang w:eastAsia="bg-BG"/>
              </w:rPr>
              <w:t>49% от вариацията от печалбата се обяснява с вариация с разходи за реклама</w:t>
            </w:r>
          </w:p>
        </w:tc>
      </w:tr>
      <w:tr w:rsidR="00DB0910" w:rsidRPr="002B333C" w:rsidTr="00AA517B">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17</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Въз основа на данните за продажбите на една фирма през периода 1998-2006г. (млн.лв) е изчислен трендов модел ŷ=23+2,5t. Може да се направи изводът, че.... </w:t>
            </w:r>
            <w:r w:rsidRPr="002B333C">
              <w:rPr>
                <w:rFonts w:ascii="Times New Roman" w:eastAsia="Times New Roman" w:hAnsi="Times New Roman"/>
                <w:color w:val="FF0000"/>
                <w:sz w:val="24"/>
                <w:szCs w:val="24"/>
                <w:lang w:eastAsia="bg-BG"/>
              </w:rPr>
              <w:t>Продажбите имат средногодишно увеличение с 2,5 млн.лв.</w:t>
            </w:r>
          </w:p>
        </w:tc>
      </w:tr>
      <w:tr w:rsidR="00DB0910" w:rsidRPr="002B333C" w:rsidTr="00AA517B">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lastRenderedPageBreak/>
              <w:t>18</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Диференчният метод ( измерване на зависимостта м/у последователните разлики) се прилага при: </w:t>
            </w:r>
            <w:r w:rsidRPr="002B333C">
              <w:rPr>
                <w:rFonts w:ascii="Times New Roman" w:eastAsia="Times New Roman" w:hAnsi="Times New Roman"/>
                <w:color w:val="FF6600"/>
                <w:sz w:val="24"/>
                <w:szCs w:val="24"/>
                <w:lang w:eastAsia="bg-BG"/>
              </w:rPr>
              <w:t>Измерване на зависимости при динамични редове за елиминиране на автокорелацията</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19</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За проверка на коя нулева хипотеза при дисперсионния анализ се прилага F-критерия? – </w:t>
            </w:r>
            <w:r w:rsidRPr="002B333C">
              <w:rPr>
                <w:rFonts w:ascii="Times New Roman" w:eastAsia="Times New Roman" w:hAnsi="Times New Roman"/>
                <w:color w:val="FF6600"/>
                <w:sz w:val="24"/>
                <w:szCs w:val="24"/>
                <w:lang w:eastAsia="bg-BG"/>
              </w:rPr>
              <w:t>Но = х1 = х2 = х3</w:t>
            </w:r>
          </w:p>
        </w:tc>
      </w:tr>
      <w:tr w:rsidR="00DB0910" w:rsidRPr="002B333C" w:rsidTr="00AA517B">
        <w:trPr>
          <w:trHeight w:val="21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20</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Зависимостта на продажната цена на автомобилите в хил. лв. от тяхната възраст в години е оценена въз основа на случайна извадка от 100 автомобила от даден модел. Зависимостта е изразена чрез регресионния модел Y = 12,8 - 1,250 x Въз основа на този модел може да се направи следния извод:</w:t>
            </w:r>
            <w:r w:rsidRPr="002B333C">
              <w:rPr>
                <w:rFonts w:ascii="Times New Roman" w:eastAsia="Times New Roman" w:hAnsi="Times New Roman"/>
                <w:color w:val="FF6600"/>
                <w:sz w:val="24"/>
                <w:szCs w:val="24"/>
                <w:lang w:eastAsia="bg-BG"/>
              </w:rPr>
              <w:t>Всяка година на остаряване на автомобила неговата цена намалява 1250 лв.</w:t>
            </w:r>
          </w:p>
        </w:tc>
      </w:tr>
      <w:tr w:rsidR="00DB0910" w:rsidRPr="002B333C" w:rsidTr="00AA517B">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21</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Изчислен е коефициент на корелацията между разходите на домакинствата за хранителни стоки и паричните доходи на домакинствата, който има стойност r=0,7. Коефициентът на детерминацията в този случай показва, че:</w:t>
            </w:r>
            <w:r w:rsidRPr="002B333C">
              <w:rPr>
                <w:rFonts w:ascii="Times New Roman" w:eastAsia="Times New Roman" w:hAnsi="Times New Roman"/>
                <w:color w:val="FF6600"/>
                <w:sz w:val="24"/>
                <w:szCs w:val="24"/>
                <w:lang w:eastAsia="bg-BG"/>
              </w:rPr>
              <w:t>49% от различията /вариацията/ в разходите на хранителни стоки се дължат на..</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22</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Интегралният коефициент   Kr = 1 -     </w:t>
            </w:r>
            <w:r w:rsidRPr="002B333C">
              <w:rPr>
                <w:rFonts w:ascii="Times New Roman" w:eastAsia="Times New Roman" w:hAnsi="Times New Roman"/>
                <w:color w:val="000000"/>
                <w:sz w:val="24"/>
                <w:szCs w:val="24"/>
                <w:u w:val="single"/>
                <w:lang w:eastAsia="bg-BG"/>
              </w:rPr>
              <w:t xml:space="preserve">2    I 1+kE v2j  служи за измерване на? -     </w:t>
            </w:r>
            <w:r w:rsidRPr="002B333C">
              <w:rPr>
                <w:rFonts w:ascii="Times New Roman" w:eastAsia="Times New Roman" w:hAnsi="Times New Roman"/>
                <w:color w:val="FF0000"/>
                <w:sz w:val="24"/>
                <w:szCs w:val="24"/>
                <w:u w:val="single"/>
                <w:lang w:eastAsia="bg-BG"/>
              </w:rPr>
              <w:t>сравнителна неравномерност на структорите</w:t>
            </w:r>
          </w:p>
        </w:tc>
      </w:tr>
      <w:tr w:rsidR="00DB0910" w:rsidRPr="002B333C" w:rsidTr="00AA517B">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23</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Кое от следните твърдения </w:t>
            </w:r>
            <w:r w:rsidRPr="002B333C">
              <w:rPr>
                <w:rFonts w:ascii="Times New Roman" w:eastAsia="Times New Roman" w:hAnsi="Times New Roman"/>
                <w:b/>
                <w:bCs/>
                <w:color w:val="000000"/>
                <w:sz w:val="24"/>
                <w:szCs w:val="24"/>
                <w:u w:val="single"/>
                <w:lang w:eastAsia="bg-BG"/>
              </w:rPr>
              <w:t>не е</w:t>
            </w:r>
            <w:r w:rsidRPr="002B333C">
              <w:rPr>
                <w:rFonts w:ascii="Times New Roman" w:eastAsia="Times New Roman" w:hAnsi="Times New Roman"/>
                <w:color w:val="000000"/>
                <w:sz w:val="24"/>
                <w:szCs w:val="24"/>
                <w:u w:val="single"/>
                <w:lang w:eastAsia="bg-BG"/>
              </w:rPr>
              <w:t xml:space="preserve"> вярно</w:t>
            </w:r>
            <w:r w:rsidRPr="002B333C">
              <w:rPr>
                <w:rFonts w:ascii="Times New Roman" w:eastAsia="Times New Roman" w:hAnsi="Times New Roman"/>
                <w:color w:val="000000"/>
                <w:sz w:val="24"/>
                <w:szCs w:val="24"/>
                <w:lang w:eastAsia="bg-BG"/>
              </w:rPr>
              <w:t xml:space="preserve"> : </w:t>
            </w:r>
            <w:r w:rsidRPr="002B333C">
              <w:rPr>
                <w:rFonts w:ascii="Times New Roman" w:eastAsia="Times New Roman" w:hAnsi="Times New Roman"/>
                <w:b/>
                <w:bCs/>
                <w:color w:val="FF6600"/>
                <w:sz w:val="24"/>
                <w:szCs w:val="24"/>
                <w:lang w:eastAsia="bg-BG"/>
              </w:rPr>
              <w:t>При асиметрично разпределение с ляво изтеглено рамо третият квартил се намира на по-голямо разстояние от медианата, отколкото първия квартил.</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24</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Коефициент на корелация, равен на -0,70,показва че ? – </w:t>
            </w:r>
            <w:r w:rsidRPr="002B333C">
              <w:rPr>
                <w:rFonts w:ascii="Times New Roman" w:eastAsia="Times New Roman" w:hAnsi="Times New Roman"/>
                <w:color w:val="FF6600"/>
                <w:sz w:val="24"/>
                <w:szCs w:val="24"/>
                <w:lang w:eastAsia="bg-BG"/>
              </w:rPr>
              <w:t xml:space="preserve">коефициентът на детерминация е 49% </w:t>
            </w:r>
          </w:p>
        </w:tc>
      </w:tr>
      <w:tr w:rsidR="00DB0910" w:rsidRPr="002B333C" w:rsidTr="00AA517B">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25</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Коефициентът на вариация в разпределението на група фирми по реализирани печалби е 18%,а коефициентът на вариация по брой на служителите в тях е 29% . Това показва,че ? </w:t>
            </w:r>
            <w:r w:rsidRPr="002B333C">
              <w:rPr>
                <w:rFonts w:ascii="Times New Roman" w:eastAsia="Times New Roman" w:hAnsi="Times New Roman"/>
                <w:color w:val="FF6600"/>
                <w:sz w:val="24"/>
                <w:szCs w:val="24"/>
                <w:lang w:eastAsia="bg-BG"/>
              </w:rPr>
              <w:t>– има по-малка вариация в разпределението по продажби,отколкото в резпределението по брой служители</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26</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Коефициентът на единична линейна корелация по метода на нормираните отклонения"Метод на Браве" може да се изчисли ако двата признака са преставени на следната скала: </w:t>
            </w:r>
            <w:r w:rsidRPr="002B333C">
              <w:rPr>
                <w:rFonts w:ascii="Times New Roman" w:eastAsia="Times New Roman" w:hAnsi="Times New Roman"/>
                <w:color w:val="FF6600"/>
                <w:sz w:val="24"/>
                <w:szCs w:val="24"/>
                <w:lang w:eastAsia="bg-BG"/>
              </w:rPr>
              <w:t>Ординална</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27</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Коефициентът на корелация на ранговете на Спирман се прилага,когато признаците са представени на</w:t>
            </w:r>
            <w:r w:rsidRPr="002B333C">
              <w:rPr>
                <w:rFonts w:ascii="Times New Roman" w:eastAsia="Times New Roman" w:hAnsi="Times New Roman"/>
                <w:color w:val="FF6600"/>
                <w:sz w:val="24"/>
                <w:szCs w:val="24"/>
                <w:lang w:eastAsia="bg-BG"/>
              </w:rPr>
              <w:t>: Рангова</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28</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Коефициентът на корелация при Кендал се прилага: </w:t>
            </w:r>
            <w:r w:rsidRPr="002B333C">
              <w:rPr>
                <w:rFonts w:ascii="Times New Roman" w:eastAsia="Times New Roman" w:hAnsi="Times New Roman"/>
                <w:color w:val="FF6600"/>
                <w:sz w:val="24"/>
                <w:szCs w:val="24"/>
                <w:lang w:eastAsia="bg-BG"/>
              </w:rPr>
              <w:t>При ренгенови скали, когато са дадени повече от 2 реда рангове</w:t>
            </w:r>
          </w:p>
        </w:tc>
      </w:tr>
      <w:tr w:rsidR="00DB0910" w:rsidRPr="002B333C" w:rsidTr="00AA517B">
        <w:trPr>
          <w:trHeight w:val="25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lastRenderedPageBreak/>
              <w:t>29</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Маркетингова агенция проучва мнението на потребителите относно нова услуга за комплекстно почистване на дома. Анкетирани са 874 сем. от цялата страна(случайна извадка с гнездов подбор) и 30% от тях са отговорили че одобряват тази услуга. Интервалната оценка относно дела на семействата, генералната съвкупност, който одобряват нова услуга с доверителна вероятност 99%(в цели числа) е: </w:t>
            </w:r>
            <w:r w:rsidRPr="002B333C">
              <w:rPr>
                <w:rFonts w:ascii="Times New Roman" w:eastAsia="Times New Roman" w:hAnsi="Times New Roman"/>
                <w:color w:val="FF6600"/>
                <w:sz w:val="24"/>
                <w:szCs w:val="24"/>
                <w:lang w:eastAsia="bg-BG"/>
              </w:rPr>
              <w:t>от 26% до 34%</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30</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Моментния коефициент на асиметрия се изчислява като отношение :</w:t>
            </w:r>
            <w:r w:rsidRPr="002B333C">
              <w:rPr>
                <w:rFonts w:ascii="Times New Roman" w:eastAsia="Times New Roman" w:hAnsi="Times New Roman"/>
                <w:b/>
                <w:bCs/>
                <w:color w:val="FF6600"/>
                <w:sz w:val="24"/>
                <w:szCs w:val="24"/>
                <w:lang w:eastAsia="bg-BG"/>
              </w:rPr>
              <w:t>На третия централен момент към стандартното отклонение на трета степен</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31</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Мощността на критерии при проверка на хипотези е: </w:t>
            </w:r>
            <w:r w:rsidRPr="002B333C">
              <w:rPr>
                <w:rFonts w:ascii="Times New Roman" w:eastAsia="Times New Roman" w:hAnsi="Times New Roman"/>
                <w:color w:val="FF6600"/>
                <w:sz w:val="24"/>
                <w:szCs w:val="24"/>
                <w:lang w:eastAsia="bg-BG"/>
              </w:rPr>
              <w:t>Вероятността да се отхвърли невярна нулева хипотеза</w:t>
            </w:r>
          </w:p>
        </w:tc>
      </w:tr>
      <w:tr w:rsidR="00DB0910" w:rsidRPr="002B333C" w:rsidTr="00AA517B">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32</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Наблюдавани са 10 фирми,които се разделят по размер на месечният оборот през април 2009г.,както е показано в таблицата.Какъв е средномесечният оборот на 10-те фирми?    </w:t>
            </w:r>
            <w:r w:rsidRPr="002B333C">
              <w:rPr>
                <w:rFonts w:ascii="Times New Roman" w:eastAsia="Times New Roman" w:hAnsi="Times New Roman"/>
                <w:color w:val="FF0000"/>
                <w:sz w:val="24"/>
                <w:szCs w:val="24"/>
                <w:lang w:eastAsia="bg-BG"/>
              </w:rPr>
              <w:t>Оборот в хил.лева       2     3     4     5      6     /  Брой на фирмите         1     3     3     2      1     /   х = 3,9хил.лева</w:t>
            </w:r>
          </w:p>
        </w:tc>
      </w:tr>
      <w:tr w:rsidR="00DB0910" w:rsidRPr="002B333C" w:rsidTr="00AA517B">
        <w:trPr>
          <w:trHeight w:val="21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33</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Направена е анонимна анкета сред служителите на една фирма обхванала 56 мъже и 44 жени. Установено е че 30% от мъжете и 40% от жените не са доволни от съществуващите условия на труд. Останалите са отговорили че условията ги удовлетворяват. За измерване на зависимостта на дадените отговори от пола на работниците може да се приложи: </w:t>
            </w:r>
            <w:r w:rsidRPr="002B333C">
              <w:rPr>
                <w:rFonts w:ascii="Times New Roman" w:eastAsia="Times New Roman" w:hAnsi="Times New Roman"/>
                <w:color w:val="FF6600"/>
                <w:sz w:val="24"/>
                <w:szCs w:val="24"/>
                <w:lang w:eastAsia="bg-BG"/>
              </w:rPr>
              <w:t>Коефициента.. на Пирсън</w:t>
            </w:r>
          </w:p>
        </w:tc>
      </w:tr>
      <w:tr w:rsidR="00DB0910" w:rsidRPr="002B333C" w:rsidTr="00AA517B">
        <w:trPr>
          <w:trHeight w:val="21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34</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Направено е изследване за проверка на хипотеза, че концентрацията на производство в един промишлен отрасъл влияе върху равнището на рентабилността. Въз основа на независими извадки от три групи предпирятия - малки, среди, големи е установено емпирично F=4,2, а табличното при алфа = 0,05 е Ft=2.05.От това следва: </w:t>
            </w:r>
            <w:r w:rsidRPr="002B333C">
              <w:rPr>
                <w:rFonts w:ascii="Times New Roman" w:eastAsia="Times New Roman" w:hAnsi="Times New Roman"/>
                <w:color w:val="FF6600"/>
                <w:sz w:val="24"/>
                <w:szCs w:val="24"/>
                <w:lang w:eastAsia="bg-BG"/>
              </w:rPr>
              <w:t>с 5% риск за грешка се приема хипотеза..</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35</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Подходяща диаграма за изобразяване м/у два признака,представени на интервалната скала, е </w:t>
            </w:r>
            <w:r w:rsidRPr="002B333C">
              <w:rPr>
                <w:rFonts w:ascii="Times New Roman" w:eastAsia="Times New Roman" w:hAnsi="Times New Roman"/>
                <w:color w:val="FF6600"/>
                <w:sz w:val="24"/>
                <w:szCs w:val="24"/>
                <w:lang w:eastAsia="bg-BG"/>
              </w:rPr>
              <w:t>:</w:t>
            </w:r>
            <w:r w:rsidRPr="002B333C">
              <w:rPr>
                <w:rFonts w:ascii="Times New Roman" w:eastAsia="Times New Roman" w:hAnsi="Times New Roman"/>
                <w:b/>
                <w:bCs/>
                <w:color w:val="FF6600"/>
                <w:sz w:val="24"/>
                <w:szCs w:val="24"/>
                <w:lang w:eastAsia="bg-BG"/>
              </w:rPr>
              <w:t xml:space="preserve"> корелационна диаграма</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36</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Половината от ширината на доверителния  интервал относно средната в генералната съвкупност е равна на ? </w:t>
            </w:r>
            <w:r w:rsidRPr="002B333C">
              <w:rPr>
                <w:rFonts w:ascii="Times New Roman" w:eastAsia="Times New Roman" w:hAnsi="Times New Roman"/>
                <w:color w:val="FF6600"/>
                <w:sz w:val="24"/>
                <w:szCs w:val="24"/>
                <w:lang w:eastAsia="bg-BG"/>
              </w:rPr>
              <w:t>– максималната грешка</w:t>
            </w:r>
            <w:r w:rsidRPr="002B333C">
              <w:rPr>
                <w:rFonts w:ascii="Times New Roman" w:eastAsia="Times New Roman" w:hAnsi="Times New Roman"/>
                <w:color w:val="FF0000"/>
                <w:sz w:val="24"/>
                <w:szCs w:val="24"/>
                <w:lang w:eastAsia="bg-BG"/>
              </w:rPr>
              <w:t xml:space="preserve"> </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37</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При анализ на дейността на 50 фирми е изчислен коефициентът на корелация между печалбата и разходите за маркетинг r = 0.70. Следователно коефициентът на детерминация е ? -  </w:t>
            </w:r>
            <w:r w:rsidRPr="002B333C">
              <w:rPr>
                <w:rFonts w:ascii="Times New Roman" w:eastAsia="Times New Roman" w:hAnsi="Times New Roman"/>
                <w:color w:val="FF6600"/>
                <w:sz w:val="24"/>
                <w:szCs w:val="24"/>
                <w:lang w:eastAsia="bg-BG"/>
              </w:rPr>
              <w:t>0,49 или 49%</w:t>
            </w:r>
          </w:p>
        </w:tc>
      </w:tr>
      <w:tr w:rsidR="00DB0910" w:rsidRPr="002B333C" w:rsidTr="00AA517B">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38</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При анализ на зависимостта между производителността на труда и печалбата на група производствени предприятия е изчиаслен коефициент на детерминация r2= 0,64 Въз основа на това може да се нарпави изводът че: </w:t>
            </w:r>
            <w:r w:rsidRPr="002B333C">
              <w:rPr>
                <w:rFonts w:ascii="Times New Roman" w:eastAsia="Times New Roman" w:hAnsi="Times New Roman"/>
                <w:color w:val="FF6600"/>
                <w:sz w:val="24"/>
                <w:szCs w:val="24"/>
                <w:lang w:eastAsia="bg-BG"/>
              </w:rPr>
              <w:t>Коеф. на корелация е 0,64 и това показва значителна зависимост</w:t>
            </w:r>
          </w:p>
        </w:tc>
      </w:tr>
      <w:tr w:rsidR="00DB0910" w:rsidRPr="002B333C" w:rsidTr="00AA517B">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lastRenderedPageBreak/>
              <w:t>39</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При анализ на рапределението на заетите лица във фима “Прогрес” по размер на работната заплата през септември 2004 са изчислени средната аритметична x = 370лв и медианата Ме = 380лв. При положение,че разпределението е умерено асиметрично,модата е ? – </w:t>
            </w:r>
            <w:r w:rsidRPr="002B333C">
              <w:rPr>
                <w:rFonts w:ascii="Times New Roman" w:eastAsia="Times New Roman" w:hAnsi="Times New Roman"/>
                <w:color w:val="FF6600"/>
                <w:sz w:val="24"/>
                <w:szCs w:val="24"/>
                <w:lang w:eastAsia="bg-BG"/>
              </w:rPr>
              <w:t>Мо= 400лв</w:t>
            </w:r>
          </w:p>
        </w:tc>
      </w:tr>
      <w:tr w:rsidR="00DB0910" w:rsidRPr="002B333C" w:rsidTr="00AA517B">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40</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При анализа на едномерно емперично разпределение са изчислени : средно аритметично х =600, медиана Ме = 500 и мода Мо = 300. Сравняването на Трите средни дава основание да се заключи, че разпределението е </w:t>
            </w:r>
            <w:r w:rsidRPr="002B333C">
              <w:rPr>
                <w:rFonts w:ascii="Times New Roman" w:eastAsia="Times New Roman" w:hAnsi="Times New Roman"/>
                <w:color w:val="FF6600"/>
                <w:sz w:val="24"/>
                <w:szCs w:val="24"/>
                <w:lang w:eastAsia="bg-BG"/>
              </w:rPr>
              <w:t xml:space="preserve">: </w:t>
            </w:r>
            <w:r w:rsidRPr="002B333C">
              <w:rPr>
                <w:rFonts w:ascii="Times New Roman" w:eastAsia="Times New Roman" w:hAnsi="Times New Roman"/>
                <w:b/>
                <w:bCs/>
                <w:color w:val="FF6600"/>
                <w:sz w:val="24"/>
                <w:szCs w:val="24"/>
                <w:lang w:eastAsia="bg-BG"/>
              </w:rPr>
              <w:t>Умерено асиметрично с положителна асиметрия.</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41</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При две дихотомни(бинарни) скали зависимостта може да се измери с : </w:t>
            </w:r>
            <w:r w:rsidRPr="002B333C">
              <w:rPr>
                <w:rFonts w:ascii="Times New Roman" w:eastAsia="Times New Roman" w:hAnsi="Times New Roman"/>
                <w:color w:val="FF6600"/>
                <w:sz w:val="24"/>
                <w:szCs w:val="24"/>
                <w:lang w:eastAsia="bg-BG"/>
              </w:rPr>
              <w:t>коефициента на контингенцията на Пирсън</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42</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При измерване на зависимости между признаци, единия от които е представен на дихотомна, а другия на интервална скала, може да се използва: </w:t>
            </w:r>
            <w:r w:rsidRPr="002B333C">
              <w:rPr>
                <w:rFonts w:ascii="Times New Roman" w:eastAsia="Times New Roman" w:hAnsi="Times New Roman"/>
                <w:color w:val="FF6600"/>
                <w:sz w:val="24"/>
                <w:szCs w:val="24"/>
                <w:lang w:eastAsia="bg-BG"/>
              </w:rPr>
              <w:t>точково-бисериалният коефициент на Пирсън</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43</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При проверка на хипотеза относно разликата между две средно на две извадки,една от който е с размер 14 единици,а другата – с 13 единици,степените на свобода на  t-критерия са ? – </w:t>
            </w:r>
            <w:r w:rsidRPr="002B333C">
              <w:rPr>
                <w:rFonts w:ascii="Times New Roman" w:eastAsia="Times New Roman" w:hAnsi="Times New Roman"/>
                <w:color w:val="FF6600"/>
                <w:sz w:val="24"/>
                <w:szCs w:val="24"/>
                <w:lang w:eastAsia="bg-BG"/>
              </w:rPr>
              <w:t>25</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44</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При проверка на хипотеза относно разликата между средните на две извадки, едната от които е с размер 20 единици, а другата - 25 единици, степените на свобода на t-критерия са: </w:t>
            </w:r>
            <w:r w:rsidRPr="002B333C">
              <w:rPr>
                <w:rFonts w:ascii="Times New Roman" w:eastAsia="Times New Roman" w:hAnsi="Times New Roman"/>
                <w:color w:val="FF6600"/>
                <w:sz w:val="24"/>
                <w:szCs w:val="24"/>
                <w:lang w:eastAsia="bg-BG"/>
              </w:rPr>
              <w:t>5</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45</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При разпределение на служителите на една фирма по признака “Степен на завършеното образование “ се прилага ? – </w:t>
            </w:r>
            <w:r w:rsidRPr="002B333C">
              <w:rPr>
                <w:rFonts w:ascii="Times New Roman" w:eastAsia="Times New Roman" w:hAnsi="Times New Roman"/>
                <w:color w:val="FF6600"/>
                <w:sz w:val="24"/>
                <w:szCs w:val="24"/>
                <w:lang w:eastAsia="bg-BG"/>
              </w:rPr>
              <w:t>ординална скала</w:t>
            </w:r>
            <w:r w:rsidRPr="002B333C">
              <w:rPr>
                <w:rFonts w:ascii="Times New Roman" w:eastAsia="Times New Roman" w:hAnsi="Times New Roman"/>
                <w:color w:val="FF0000"/>
                <w:sz w:val="24"/>
                <w:szCs w:val="24"/>
                <w:lang w:eastAsia="bg-BG"/>
              </w:rPr>
              <w:t xml:space="preserve"> </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46</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При разпределението на студентите от втори курс по оценки,получени на изпита по Бизнес Статистика,скалата е ? –</w:t>
            </w:r>
            <w:r w:rsidRPr="002B333C">
              <w:rPr>
                <w:rFonts w:ascii="Times New Roman" w:eastAsia="Times New Roman" w:hAnsi="Times New Roman"/>
                <w:color w:val="FF6600"/>
                <w:sz w:val="24"/>
                <w:szCs w:val="24"/>
                <w:lang w:eastAsia="bg-BG"/>
              </w:rPr>
              <w:t xml:space="preserve"> ординална</w:t>
            </w:r>
            <w:r w:rsidRPr="002B333C">
              <w:rPr>
                <w:rFonts w:ascii="Times New Roman" w:eastAsia="Times New Roman" w:hAnsi="Times New Roman"/>
                <w:color w:val="FF0000"/>
                <w:sz w:val="24"/>
                <w:szCs w:val="24"/>
                <w:lang w:eastAsia="bg-BG"/>
              </w:rPr>
              <w:t xml:space="preserve"> </w:t>
            </w:r>
          </w:p>
        </w:tc>
      </w:tr>
      <w:tr w:rsidR="00DB0910" w:rsidRPr="002B333C" w:rsidTr="00AA517B">
        <w:trPr>
          <w:trHeight w:val="36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47</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При симетрично разпределение : </w:t>
            </w:r>
            <w:r w:rsidRPr="002B333C">
              <w:rPr>
                <w:rFonts w:ascii="Times New Roman" w:eastAsia="Times New Roman" w:hAnsi="Times New Roman"/>
                <w:b/>
                <w:bCs/>
                <w:color w:val="FF6600"/>
                <w:sz w:val="24"/>
                <w:szCs w:val="24"/>
                <w:lang w:eastAsia="bg-BG"/>
              </w:rPr>
              <w:t>х = Ме = Мо</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48</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При статистическото наблюдение на родените деца в България през месец януари 2010 г.статистическата съвкупност е:</w:t>
            </w:r>
            <w:r w:rsidRPr="002B333C">
              <w:rPr>
                <w:rFonts w:ascii="Times New Roman" w:eastAsia="Times New Roman" w:hAnsi="Times New Roman"/>
                <w:b/>
                <w:bCs/>
                <w:color w:val="FF6600"/>
                <w:sz w:val="24"/>
                <w:szCs w:val="24"/>
                <w:lang w:eastAsia="bg-BG"/>
              </w:rPr>
              <w:t>периодна</w:t>
            </w:r>
            <w:r w:rsidRPr="002B333C">
              <w:rPr>
                <w:rFonts w:ascii="Times New Roman" w:eastAsia="Times New Roman" w:hAnsi="Times New Roman"/>
                <w:b/>
                <w:bCs/>
                <w:color w:val="000000"/>
                <w:sz w:val="24"/>
                <w:szCs w:val="24"/>
                <w:lang w:eastAsia="bg-BG"/>
              </w:rPr>
              <w:t xml:space="preserve"> </w:t>
            </w:r>
          </w:p>
        </w:tc>
      </w:tr>
      <w:tr w:rsidR="00DB0910" w:rsidRPr="002B333C" w:rsidTr="00AA517B">
        <w:trPr>
          <w:trHeight w:val="28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49</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Публикация в известно списание твърди, че половината от работещите европейци биха предпочели да получат 100 Евро вместо 1 свободен ден. Твърдението се основава на проведено изследване, в което 593 от 1040 души са отговорили, че предпочитат 100 Евро вместо 1 свободен ден. Доверителният интервал, който съдържа относителният дял на работещите европейци които предпочитата да получат 100 Евро вместо 1 свободен ден с вероятност 95% е: </w:t>
            </w:r>
            <w:r w:rsidRPr="002B333C">
              <w:rPr>
                <w:rFonts w:ascii="Times New Roman" w:eastAsia="Times New Roman" w:hAnsi="Times New Roman"/>
                <w:color w:val="FF6600"/>
                <w:sz w:val="24"/>
                <w:szCs w:val="24"/>
                <w:lang w:eastAsia="bg-BG"/>
              </w:rPr>
              <w:t>от 54% до 57%</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50</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Равнище на значимост алфа=5.05 при проверка на хипотези означава: </w:t>
            </w:r>
            <w:r w:rsidRPr="002B333C">
              <w:rPr>
                <w:rFonts w:ascii="Times New Roman" w:eastAsia="Times New Roman" w:hAnsi="Times New Roman"/>
                <w:color w:val="FF6600"/>
                <w:sz w:val="24"/>
                <w:szCs w:val="24"/>
                <w:lang w:eastAsia="bg-BG"/>
              </w:rPr>
              <w:t>Че съществува риск, ако се направят 100 проверки, при 5 от тях да се допусне грешка</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lastRenderedPageBreak/>
              <w:t>51</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Разпределението на група младежи по ръст е нормално със средна 172 см и стандартно отклонение 5 см. Вероятността случайно избран младеж да има ръст между 172 и 174 е: </w:t>
            </w:r>
            <w:r w:rsidRPr="002B333C">
              <w:rPr>
                <w:rFonts w:ascii="Times New Roman" w:eastAsia="Times New Roman" w:hAnsi="Times New Roman"/>
                <w:color w:val="FF6600"/>
                <w:sz w:val="24"/>
                <w:szCs w:val="24"/>
                <w:lang w:eastAsia="bg-BG"/>
              </w:rPr>
              <w:t>15,54%</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52</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Разпределението по даден вариационен признак е умерено асиметрично със средна аритметична х = 6000 и медиана Ме = 6100. Следва че модата е : </w:t>
            </w:r>
            <w:r w:rsidRPr="002B333C">
              <w:rPr>
                <w:rFonts w:ascii="Times New Roman" w:eastAsia="Times New Roman" w:hAnsi="Times New Roman"/>
                <w:b/>
                <w:bCs/>
                <w:color w:val="FF6600"/>
                <w:sz w:val="24"/>
                <w:szCs w:val="24"/>
                <w:lang w:eastAsia="bg-BG"/>
              </w:rPr>
              <w:t>Мо = 6300</w:t>
            </w:r>
          </w:p>
        </w:tc>
      </w:tr>
      <w:tr w:rsidR="00DB0910" w:rsidRPr="002B333C" w:rsidTr="00AA517B">
        <w:trPr>
          <w:trHeight w:val="18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53</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Резултатите от наблюдението на извадка от опитни машинописки показва, че средната скорост на писане е 87 думи в минута (средна аритметична ) и 73 думи в минута( медиана) , Стандартното отклонение е 16,9 думи в минута. Коефициентът на асиметрия е? - </w:t>
            </w:r>
            <w:r w:rsidRPr="002B333C">
              <w:rPr>
                <w:rFonts w:ascii="Times New Roman" w:eastAsia="Times New Roman" w:hAnsi="Times New Roman"/>
                <w:color w:val="FF6600"/>
                <w:sz w:val="24"/>
                <w:szCs w:val="24"/>
                <w:lang w:eastAsia="bg-BG"/>
              </w:rPr>
              <w:t>+2,5</w:t>
            </w:r>
            <w:r w:rsidRPr="002B333C">
              <w:rPr>
                <w:rFonts w:ascii="Times New Roman" w:eastAsia="Times New Roman" w:hAnsi="Times New Roman"/>
                <w:color w:val="000000"/>
                <w:sz w:val="24"/>
                <w:szCs w:val="24"/>
                <w:lang w:eastAsia="bg-BG"/>
              </w:rPr>
              <w:t xml:space="preserve"> </w:t>
            </w:r>
          </w:p>
        </w:tc>
      </w:tr>
      <w:tr w:rsidR="00DB0910" w:rsidRPr="002B333C" w:rsidTr="00AA517B">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54</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Резултатите от първия семестър на обучение....че 50% от тях имат бал от 65-85 по 100 бална система. Установено е също така ,че разпределението им по успех е симетрично. Средният успех на студентите, измерен смедианата в бални точки е</w:t>
            </w:r>
            <w:r w:rsidRPr="002B333C">
              <w:rPr>
                <w:rFonts w:ascii="Times New Roman" w:eastAsia="Times New Roman" w:hAnsi="Times New Roman"/>
                <w:color w:val="FF6600"/>
                <w:sz w:val="24"/>
                <w:szCs w:val="24"/>
                <w:lang w:eastAsia="bg-BG"/>
              </w:rPr>
              <w:t xml:space="preserve">: </w:t>
            </w:r>
            <w:r w:rsidRPr="002B333C">
              <w:rPr>
                <w:rFonts w:ascii="Times New Roman" w:eastAsia="Times New Roman" w:hAnsi="Times New Roman"/>
                <w:b/>
                <w:bCs/>
                <w:color w:val="FF6600"/>
                <w:sz w:val="24"/>
                <w:szCs w:val="24"/>
                <w:lang w:eastAsia="bg-BG"/>
              </w:rPr>
              <w:t>75</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55</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Стандартното нормално разпределение има: </w:t>
            </w:r>
            <w:r w:rsidRPr="002B333C">
              <w:rPr>
                <w:rFonts w:ascii="Times New Roman" w:eastAsia="Times New Roman" w:hAnsi="Times New Roman"/>
                <w:color w:val="FF6600"/>
                <w:sz w:val="24"/>
                <w:szCs w:val="24"/>
                <w:lang w:eastAsia="bg-BG"/>
              </w:rPr>
              <w:t>Симетрична крива, математическо очакване 0 и дисперсия 1</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56</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Статистическият ред, съдържащ данни за размера на брутния вътрешен продукт на България по години за периода 1990-2010 г., е: </w:t>
            </w:r>
            <w:r w:rsidRPr="002B333C">
              <w:rPr>
                <w:rFonts w:ascii="Times New Roman" w:eastAsia="Times New Roman" w:hAnsi="Times New Roman"/>
                <w:b/>
                <w:bCs/>
                <w:color w:val="FF6600"/>
                <w:sz w:val="24"/>
                <w:szCs w:val="24"/>
                <w:lang w:eastAsia="bg-BG"/>
              </w:rPr>
              <w:t>Периоден  динамичен ред</w:t>
            </w:r>
          </w:p>
        </w:tc>
      </w:tr>
      <w:tr w:rsidR="00DB0910" w:rsidRPr="002B333C" w:rsidTr="00AA517B">
        <w:trPr>
          <w:trHeight w:val="14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57</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Хистограмата е Графичен образ на: </w:t>
            </w:r>
            <w:r w:rsidRPr="002B333C">
              <w:rPr>
                <w:rFonts w:ascii="Times New Roman" w:eastAsia="Times New Roman" w:hAnsi="Times New Roman"/>
                <w:b/>
                <w:bCs/>
                <w:color w:val="FF6600"/>
                <w:sz w:val="24"/>
                <w:szCs w:val="24"/>
                <w:lang w:eastAsia="bg-BG"/>
              </w:rPr>
              <w:t>подходяща  при  нееднакви  по  ширина  групови интервали. поставени един до друг правоъгълници, чиито основи съответстват  на  ширините  на  груповите интервали, а височините - на честотите.</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58</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Цените (в долари) на даден вид акции при затваряне на борсата през последната седмица са били : 61,5; 62; 61.25; 60.875; и 61.5 .Размахат на жариацията е </w:t>
            </w:r>
            <w:r w:rsidRPr="002B333C">
              <w:rPr>
                <w:rFonts w:ascii="Times New Roman" w:eastAsia="Times New Roman" w:hAnsi="Times New Roman"/>
                <w:color w:val="FF6600"/>
                <w:sz w:val="24"/>
                <w:szCs w:val="24"/>
                <w:lang w:eastAsia="bg-BG"/>
              </w:rPr>
              <w:t xml:space="preserve">: </w:t>
            </w:r>
            <w:r w:rsidRPr="002B333C">
              <w:rPr>
                <w:rFonts w:ascii="Times New Roman" w:eastAsia="Times New Roman" w:hAnsi="Times New Roman"/>
                <w:b/>
                <w:bCs/>
                <w:color w:val="FF6600"/>
                <w:sz w:val="24"/>
                <w:szCs w:val="24"/>
                <w:lang w:eastAsia="bg-BG"/>
              </w:rPr>
              <w:t>1.125</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59</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Частичните регресионни коефициенти, изчислени в едно уравнение на множествена регресия, измерват:</w:t>
            </w:r>
            <w:r w:rsidRPr="002B333C">
              <w:rPr>
                <w:rFonts w:ascii="Times New Roman" w:eastAsia="Times New Roman" w:hAnsi="Times New Roman"/>
                <w:color w:val="FF6600"/>
                <w:sz w:val="24"/>
                <w:szCs w:val="24"/>
                <w:lang w:eastAsia="bg-BG"/>
              </w:rPr>
              <w:t>силата на зависимостта м/у резултативния признак и съответните фактурни признаци</w:t>
            </w:r>
          </w:p>
        </w:tc>
      </w:tr>
      <w:tr w:rsidR="00DB0910" w:rsidRPr="002B333C" w:rsidTr="00AA517B">
        <w:trPr>
          <w:trHeight w:val="108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60</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Частните регресионни коефициенти изчислени в едно уравнение на множествена регресия измерват: </w:t>
            </w:r>
            <w:r w:rsidRPr="002B333C">
              <w:rPr>
                <w:rFonts w:ascii="Times New Roman" w:eastAsia="Times New Roman" w:hAnsi="Times New Roman"/>
                <w:color w:val="FF6600"/>
                <w:sz w:val="24"/>
                <w:szCs w:val="24"/>
                <w:lang w:eastAsia="bg-BG"/>
              </w:rPr>
              <w:t>Силата на зависимостта м/у резултативния признак</w:t>
            </w:r>
          </w:p>
        </w:tc>
      </w:tr>
      <w:tr w:rsidR="00DB0910" w:rsidRPr="002B333C" w:rsidTr="00AA517B">
        <w:trPr>
          <w:trHeight w:val="72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B0910" w:rsidRPr="002B333C" w:rsidRDefault="00DB0910" w:rsidP="00C91F3E">
            <w:pPr>
              <w:ind w:right="-198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61</w:t>
            </w:r>
          </w:p>
        </w:tc>
        <w:tc>
          <w:tcPr>
            <w:tcW w:w="9313" w:type="dxa"/>
            <w:tcBorders>
              <w:top w:val="nil"/>
              <w:left w:val="nil"/>
              <w:bottom w:val="single" w:sz="4" w:space="0" w:color="auto"/>
              <w:right w:val="single" w:sz="4" w:space="0" w:color="auto"/>
            </w:tcBorders>
            <w:shd w:val="clear" w:color="auto" w:fill="auto"/>
            <w:vAlign w:val="bottom"/>
            <w:hideMark/>
          </w:tcPr>
          <w:p w:rsidR="00DB0910" w:rsidRPr="002B333C" w:rsidRDefault="00DB0910" w:rsidP="00AA517B">
            <w:pPr>
              <w:ind w:right="-70"/>
              <w:rPr>
                <w:rFonts w:ascii="Times New Roman" w:eastAsia="Times New Roman" w:hAnsi="Times New Roman"/>
                <w:color w:val="000000"/>
                <w:sz w:val="24"/>
                <w:szCs w:val="24"/>
                <w:lang w:eastAsia="bg-BG"/>
              </w:rPr>
            </w:pPr>
            <w:r w:rsidRPr="002B333C">
              <w:rPr>
                <w:rFonts w:ascii="Times New Roman" w:eastAsia="Times New Roman" w:hAnsi="Times New Roman"/>
                <w:color w:val="000000"/>
                <w:sz w:val="24"/>
                <w:szCs w:val="24"/>
                <w:lang w:eastAsia="bg-BG"/>
              </w:rPr>
              <w:t xml:space="preserve">Чуждестранни граждани, завършили висше образование в България през периода 2010-2011 г. са : </w:t>
            </w:r>
            <w:r w:rsidRPr="002B333C">
              <w:rPr>
                <w:rFonts w:ascii="Times New Roman" w:eastAsia="Times New Roman" w:hAnsi="Times New Roman"/>
                <w:b/>
                <w:bCs/>
                <w:color w:val="FF6600"/>
                <w:sz w:val="24"/>
                <w:szCs w:val="24"/>
                <w:lang w:eastAsia="bg-BG"/>
              </w:rPr>
              <w:t>периодна съвкупност</w:t>
            </w:r>
          </w:p>
        </w:tc>
      </w:tr>
    </w:tbl>
    <w:p w:rsidR="00DB0910" w:rsidRPr="002B333C" w:rsidRDefault="00DB0910" w:rsidP="00C91F3E">
      <w:pPr>
        <w:spacing w:line="360" w:lineRule="auto"/>
        <w:ind w:right="-1980"/>
        <w:rPr>
          <w:rFonts w:ascii="Times New Roman" w:hAnsi="Times New Roman"/>
          <w:sz w:val="24"/>
          <w:szCs w:val="24"/>
        </w:rPr>
      </w:pPr>
    </w:p>
    <w:p w:rsidR="00DB0910" w:rsidRPr="002B333C" w:rsidRDefault="00DB0910" w:rsidP="00C91F3E">
      <w:pPr>
        <w:spacing w:line="360" w:lineRule="auto"/>
        <w:ind w:right="-1980"/>
        <w:rPr>
          <w:rFonts w:ascii="Times New Roman" w:hAnsi="Times New Roman"/>
          <w:sz w:val="24"/>
          <w:szCs w:val="24"/>
        </w:rPr>
      </w:pPr>
    </w:p>
    <w:p w:rsidR="00DB0910" w:rsidRPr="002B333C" w:rsidRDefault="00DB0910" w:rsidP="00C91F3E">
      <w:pPr>
        <w:spacing w:line="360" w:lineRule="auto"/>
        <w:ind w:right="-1980"/>
        <w:rPr>
          <w:rFonts w:ascii="Times New Roman" w:hAnsi="Times New Roman"/>
          <w:sz w:val="24"/>
          <w:szCs w:val="24"/>
        </w:rPr>
      </w:pPr>
    </w:p>
    <w:p w:rsidR="00DB0910" w:rsidRPr="002B333C" w:rsidRDefault="00DB0910" w:rsidP="00C91F3E">
      <w:pPr>
        <w:pStyle w:val="NormalWeb"/>
        <w:ind w:right="-1980"/>
        <w:rPr>
          <w:lang w:val="bg-BG"/>
        </w:rPr>
      </w:pPr>
      <w:r w:rsidRPr="002B333C">
        <w:rPr>
          <w:lang w:val="bg-BG"/>
        </w:rPr>
        <w:t>1.</w:t>
      </w:r>
      <w:r w:rsidRPr="002B333C">
        <w:t>      </w:t>
      </w:r>
      <w:r w:rsidRPr="002B333C">
        <w:rPr>
          <w:lang w:val="bg-BG"/>
        </w:rPr>
        <w:t xml:space="preserve"> Диференчният метод ( измерване на зависимостта м/у последователните разлики) се прилага при: </w:t>
      </w:r>
      <w:r w:rsidRPr="002B333C">
        <w:rPr>
          <w:lang w:val="bg-BG"/>
        </w:rPr>
        <w:br/>
        <w:t xml:space="preserve">- </w:t>
      </w:r>
      <w:r w:rsidRPr="002B333C">
        <w:rPr>
          <w:b/>
          <w:lang w:val="bg-BG"/>
        </w:rPr>
        <w:t>Измерване на зависимости при динамични редове за елиминиране на автокорелацията</w:t>
      </w:r>
    </w:p>
    <w:p w:rsidR="00DB0910" w:rsidRPr="002B333C" w:rsidRDefault="00DB0910" w:rsidP="00C91F3E">
      <w:pPr>
        <w:pStyle w:val="NormalWeb"/>
        <w:ind w:right="-1980"/>
        <w:rPr>
          <w:lang w:val="bg-BG"/>
        </w:rPr>
      </w:pPr>
      <w:r w:rsidRPr="002B333C">
        <w:rPr>
          <w:lang w:val="bg-BG"/>
        </w:rPr>
        <w:lastRenderedPageBreak/>
        <w:t>2.</w:t>
      </w:r>
      <w:r w:rsidRPr="002B333C">
        <w:t>      </w:t>
      </w:r>
      <w:r w:rsidRPr="002B333C">
        <w:rPr>
          <w:lang w:val="bg-BG"/>
        </w:rPr>
        <w:t xml:space="preserve"> Ако се проверява хипотеза относно разликата между дисперсиите на доходите на градските и селските домакинства проложим е: </w:t>
      </w:r>
      <w:r w:rsidRPr="002B333C">
        <w:rPr>
          <w:lang w:val="bg-BG"/>
        </w:rPr>
        <w:br/>
        <w:t xml:space="preserve">- </w:t>
      </w:r>
      <w:r w:rsidRPr="002B333C">
        <w:rPr>
          <w:b/>
          <w:lang w:val="bg-BG"/>
        </w:rPr>
        <w:t>Ф-Критерият със степени на свобода</w:t>
      </w:r>
    </w:p>
    <w:p w:rsidR="00DB0910" w:rsidRPr="002B333C" w:rsidRDefault="00DB0910" w:rsidP="00C91F3E">
      <w:pPr>
        <w:pStyle w:val="NormalWeb"/>
        <w:ind w:right="-1980"/>
        <w:rPr>
          <w:lang w:val="bg-BG"/>
        </w:rPr>
      </w:pPr>
      <w:r w:rsidRPr="002B333C">
        <w:rPr>
          <w:lang w:val="bg-BG"/>
        </w:rPr>
        <w:t>3.</w:t>
      </w:r>
      <w:r w:rsidRPr="002B333C">
        <w:t>      </w:t>
      </w:r>
      <w:r w:rsidRPr="002B333C">
        <w:rPr>
          <w:lang w:val="bg-BG"/>
        </w:rPr>
        <w:t xml:space="preserve"> Ако коефициента е </w:t>
      </w:r>
      <w:r w:rsidRPr="002B333C">
        <w:t>R</w:t>
      </w:r>
      <w:r w:rsidRPr="002B333C">
        <w:rPr>
          <w:lang w:val="bg-BG"/>
        </w:rPr>
        <w:t xml:space="preserve">2 = 36%, коефициента на корелация е: </w:t>
      </w:r>
      <w:r w:rsidRPr="002B333C">
        <w:rPr>
          <w:lang w:val="bg-BG"/>
        </w:rPr>
        <w:br/>
        <w:t>-</w:t>
      </w:r>
      <w:r w:rsidRPr="002B333C">
        <w:rPr>
          <w:b/>
          <w:lang w:val="bg-BG"/>
        </w:rPr>
        <w:t>0,36</w:t>
      </w:r>
    </w:p>
    <w:p w:rsidR="00DB0910" w:rsidRPr="002B333C" w:rsidRDefault="00DB0910" w:rsidP="00C91F3E">
      <w:pPr>
        <w:pStyle w:val="NormalWeb"/>
        <w:ind w:right="-1980"/>
        <w:rPr>
          <w:lang w:val="bg-BG"/>
        </w:rPr>
      </w:pPr>
      <w:r w:rsidRPr="002B333C">
        <w:rPr>
          <w:lang w:val="bg-BG"/>
        </w:rPr>
        <w:t>4.</w:t>
      </w:r>
      <w:r w:rsidRPr="002B333C">
        <w:t>      </w:t>
      </w:r>
      <w:r w:rsidRPr="002B333C">
        <w:rPr>
          <w:lang w:val="bg-BG"/>
        </w:rPr>
        <w:t xml:space="preserve"> Коефициентът на корелация при Кендал се прилага: </w:t>
      </w:r>
      <w:r w:rsidRPr="002B333C">
        <w:rPr>
          <w:lang w:val="bg-BG"/>
        </w:rPr>
        <w:br/>
        <w:t>-</w:t>
      </w:r>
      <w:r w:rsidRPr="002B333C">
        <w:rPr>
          <w:b/>
          <w:lang w:val="bg-BG"/>
        </w:rPr>
        <w:t>При ренгенови скали, когато са дадени повече от 2 реда рангове</w:t>
      </w:r>
    </w:p>
    <w:p w:rsidR="00DB0910" w:rsidRPr="002B333C" w:rsidRDefault="00DB0910" w:rsidP="00C91F3E">
      <w:pPr>
        <w:pStyle w:val="NormalWeb"/>
        <w:ind w:right="-1980"/>
        <w:rPr>
          <w:lang w:val="bg-BG"/>
        </w:rPr>
      </w:pPr>
      <w:r w:rsidRPr="002B333C">
        <w:rPr>
          <w:lang w:val="bg-BG"/>
        </w:rPr>
        <w:t>5.</w:t>
      </w:r>
      <w:r w:rsidRPr="002B333C">
        <w:t>      </w:t>
      </w:r>
      <w:r w:rsidRPr="002B333C">
        <w:rPr>
          <w:lang w:val="bg-BG"/>
        </w:rPr>
        <w:t xml:space="preserve"> Коефициентът на корелация на ранговете на Спирман се прилага,когато признаците са представени на: </w:t>
      </w:r>
      <w:r w:rsidRPr="002B333C">
        <w:rPr>
          <w:lang w:val="bg-BG"/>
        </w:rPr>
        <w:br/>
        <w:t>-</w:t>
      </w:r>
      <w:r w:rsidRPr="002B333C">
        <w:rPr>
          <w:b/>
          <w:lang w:val="bg-BG"/>
        </w:rPr>
        <w:t>Рангова</w:t>
      </w:r>
    </w:p>
    <w:p w:rsidR="00DB0910" w:rsidRPr="00DD7C08" w:rsidRDefault="00DB0910" w:rsidP="00C91F3E">
      <w:pPr>
        <w:pStyle w:val="NormalWeb"/>
        <w:ind w:right="-1980"/>
        <w:rPr>
          <w:lang w:val="bg-BG"/>
        </w:rPr>
      </w:pPr>
      <w:r w:rsidRPr="00DD7C08">
        <w:rPr>
          <w:lang w:val="bg-BG"/>
        </w:rPr>
        <w:t>6.</w:t>
      </w:r>
      <w:r w:rsidRPr="002B333C">
        <w:t>      </w:t>
      </w:r>
      <w:r w:rsidRPr="00DD7C08">
        <w:rPr>
          <w:lang w:val="bg-BG"/>
        </w:rPr>
        <w:t xml:space="preserve"> Въз основа на данни на група турс. фирми е анализирана зависимостта между печалба и разходи за реклама . Изчисленият коеф. на корелация е 0.70 от това следва, че: </w:t>
      </w:r>
      <w:r w:rsidRPr="00DD7C08">
        <w:rPr>
          <w:lang w:val="bg-BG"/>
        </w:rPr>
        <w:br/>
        <w:t>-</w:t>
      </w:r>
      <w:r w:rsidRPr="00DD7C08">
        <w:rPr>
          <w:b/>
          <w:lang w:val="bg-BG"/>
        </w:rPr>
        <w:t>49% от вариацията от печалбата се обяснява с вариация с разходи за реклама</w:t>
      </w:r>
    </w:p>
    <w:p w:rsidR="00DB0910" w:rsidRPr="00DD7C08" w:rsidRDefault="00DB0910" w:rsidP="00C91F3E">
      <w:pPr>
        <w:pStyle w:val="NormalWeb"/>
        <w:ind w:right="-1980"/>
        <w:rPr>
          <w:lang w:val="bg-BG"/>
        </w:rPr>
      </w:pPr>
      <w:r w:rsidRPr="00DD7C08">
        <w:rPr>
          <w:lang w:val="bg-BG"/>
        </w:rPr>
        <w:t>7.</w:t>
      </w:r>
      <w:r w:rsidRPr="002B333C">
        <w:t>      </w:t>
      </w:r>
      <w:r w:rsidRPr="00DD7C08">
        <w:rPr>
          <w:lang w:val="bg-BG"/>
        </w:rPr>
        <w:t xml:space="preserve"> </w:t>
      </w:r>
      <w:r w:rsidRPr="002B333C">
        <w:t>K</w:t>
      </w:r>
      <w:r w:rsidRPr="00DD7C08">
        <w:rPr>
          <w:lang w:val="bg-BG"/>
        </w:rPr>
        <w:t xml:space="preserve">оефициентът на единична линейна корелация по метода на нормираните отклонения"Метод на Браве" може да се изчисли ако двата признака са преставени на следната скала: </w:t>
      </w:r>
      <w:r w:rsidRPr="00DD7C08">
        <w:rPr>
          <w:lang w:val="bg-BG"/>
        </w:rPr>
        <w:br/>
        <w:t>-</w:t>
      </w:r>
      <w:r w:rsidRPr="00DD7C08">
        <w:rPr>
          <w:b/>
          <w:lang w:val="bg-BG"/>
        </w:rPr>
        <w:t>Ординална</w:t>
      </w:r>
    </w:p>
    <w:p w:rsidR="00DB0910" w:rsidRPr="00DD7C08" w:rsidRDefault="00DB0910" w:rsidP="00C91F3E">
      <w:pPr>
        <w:pStyle w:val="NormalWeb"/>
        <w:ind w:right="-1980"/>
        <w:rPr>
          <w:lang w:val="bg-BG"/>
        </w:rPr>
      </w:pPr>
      <w:r w:rsidRPr="00DD7C08">
        <w:rPr>
          <w:lang w:val="bg-BG"/>
        </w:rPr>
        <w:t>8.</w:t>
      </w:r>
      <w:r w:rsidRPr="002B333C">
        <w:t>      </w:t>
      </w:r>
      <w:r w:rsidRPr="00DD7C08">
        <w:rPr>
          <w:lang w:val="bg-BG"/>
        </w:rPr>
        <w:t xml:space="preserve"> Ако размера на извадката се увеличи 95% от доверителен интервал: </w:t>
      </w:r>
      <w:r w:rsidRPr="00DD7C08">
        <w:rPr>
          <w:lang w:val="bg-BG"/>
        </w:rPr>
        <w:br/>
        <w:t>-</w:t>
      </w:r>
      <w:r w:rsidRPr="00DD7C08">
        <w:rPr>
          <w:b/>
          <w:lang w:val="bg-BG"/>
        </w:rPr>
        <w:t>Ще стане по-малък</w:t>
      </w:r>
    </w:p>
    <w:p w:rsidR="00DB0910" w:rsidRPr="00DD7C08" w:rsidRDefault="00DB0910" w:rsidP="00C91F3E">
      <w:pPr>
        <w:pStyle w:val="NormalWeb"/>
        <w:ind w:right="-1980"/>
        <w:rPr>
          <w:lang w:val="bg-BG"/>
        </w:rPr>
      </w:pPr>
      <w:r w:rsidRPr="00DD7C08">
        <w:rPr>
          <w:lang w:val="bg-BG"/>
        </w:rPr>
        <w:t>9.</w:t>
      </w:r>
      <w:r w:rsidRPr="002B333C">
        <w:t>      </w:t>
      </w:r>
      <w:r w:rsidRPr="00DD7C08">
        <w:rPr>
          <w:lang w:val="bg-BG"/>
        </w:rPr>
        <w:t xml:space="preserve"> Частните регресионни коефициенти изчислени в едно уравнение на множествена регресия измерват: </w:t>
      </w:r>
      <w:r w:rsidRPr="00DD7C08">
        <w:rPr>
          <w:lang w:val="bg-BG"/>
        </w:rPr>
        <w:br/>
        <w:t>-</w:t>
      </w:r>
      <w:r w:rsidRPr="00DD7C08">
        <w:rPr>
          <w:b/>
          <w:lang w:val="bg-BG"/>
        </w:rPr>
        <w:t>Силата на зависимостта м/у резултативния признак</w:t>
      </w:r>
    </w:p>
    <w:p w:rsidR="00DB0910" w:rsidRPr="00DD7C08" w:rsidRDefault="00DB0910" w:rsidP="00C91F3E">
      <w:pPr>
        <w:pStyle w:val="NormalWeb"/>
        <w:ind w:right="-1980"/>
        <w:rPr>
          <w:lang w:val="bg-BG"/>
        </w:rPr>
      </w:pPr>
      <w:r w:rsidRPr="00DD7C08">
        <w:rPr>
          <w:lang w:val="bg-BG"/>
        </w:rPr>
        <w:t>10.</w:t>
      </w:r>
      <w:r w:rsidRPr="002B333C">
        <w:t>  </w:t>
      </w:r>
      <w:r w:rsidRPr="00DD7C08">
        <w:rPr>
          <w:lang w:val="bg-BG"/>
        </w:rPr>
        <w:t xml:space="preserve"> Мощността на критерии при проверка на хипотези е: </w:t>
      </w:r>
      <w:r w:rsidRPr="00DD7C08">
        <w:rPr>
          <w:lang w:val="bg-BG"/>
        </w:rPr>
        <w:br/>
        <w:t>-</w:t>
      </w:r>
      <w:r w:rsidRPr="00DD7C08">
        <w:rPr>
          <w:b/>
          <w:lang w:val="bg-BG"/>
        </w:rPr>
        <w:t>Вероятността да се отхвърли невярна нулева хипотеза</w:t>
      </w:r>
    </w:p>
    <w:p w:rsidR="00DB0910" w:rsidRPr="00DD7C08" w:rsidRDefault="00DB0910" w:rsidP="00C91F3E">
      <w:pPr>
        <w:pStyle w:val="NormalWeb"/>
        <w:ind w:right="-1980"/>
        <w:rPr>
          <w:lang w:val="bg-BG"/>
        </w:rPr>
      </w:pPr>
      <w:r w:rsidRPr="00DD7C08">
        <w:rPr>
          <w:lang w:val="bg-BG"/>
        </w:rPr>
        <w:t>11.</w:t>
      </w:r>
      <w:r w:rsidRPr="002B333C">
        <w:t>  </w:t>
      </w:r>
      <w:r w:rsidRPr="00DD7C08">
        <w:rPr>
          <w:lang w:val="bg-BG"/>
        </w:rPr>
        <w:t xml:space="preserve"> Равнище на значимост алфа=5.05 при проверка на хипотези означава:</w:t>
      </w:r>
      <w:r w:rsidRPr="00DD7C08">
        <w:rPr>
          <w:lang w:val="bg-BG"/>
        </w:rPr>
        <w:br/>
        <w:t xml:space="preserve">- </w:t>
      </w:r>
      <w:r w:rsidRPr="00DD7C08">
        <w:rPr>
          <w:b/>
          <w:lang w:val="bg-BG"/>
        </w:rPr>
        <w:t>Че съществува риск, ако се направят 100 проверки, при 5 от тях да се допусне грешка</w:t>
      </w:r>
    </w:p>
    <w:p w:rsidR="00DB0910" w:rsidRPr="00DD7C08" w:rsidRDefault="00DB0910" w:rsidP="00C91F3E">
      <w:pPr>
        <w:pStyle w:val="NormalWeb"/>
        <w:ind w:right="-1980"/>
        <w:rPr>
          <w:lang w:val="bg-BG"/>
        </w:rPr>
      </w:pPr>
      <w:r w:rsidRPr="00DD7C08">
        <w:rPr>
          <w:lang w:val="bg-BG"/>
        </w:rPr>
        <w:t>12.</w:t>
      </w:r>
      <w:r w:rsidRPr="002B333C">
        <w:t>  </w:t>
      </w:r>
      <w:r w:rsidRPr="00DD7C08">
        <w:rPr>
          <w:lang w:val="bg-BG"/>
        </w:rPr>
        <w:t xml:space="preserve"> При две дихотомни(бинарни) скали зависимостта може да се измери с : </w:t>
      </w:r>
      <w:r w:rsidRPr="00DD7C08">
        <w:rPr>
          <w:lang w:val="bg-BG"/>
        </w:rPr>
        <w:br/>
        <w:t>-</w:t>
      </w:r>
      <w:r w:rsidRPr="00DD7C08">
        <w:rPr>
          <w:b/>
          <w:lang w:val="bg-BG"/>
        </w:rPr>
        <w:t>коефициента на контингенцията на Пирсън</w:t>
      </w:r>
    </w:p>
    <w:p w:rsidR="00DB0910" w:rsidRPr="002B333C" w:rsidRDefault="00DB0910" w:rsidP="00C91F3E">
      <w:pPr>
        <w:pStyle w:val="NormalWeb"/>
        <w:ind w:right="-1980"/>
      </w:pPr>
      <w:r w:rsidRPr="002B333C">
        <w:t xml:space="preserve">13.   При анализ на зависимостта м-у производителността на труда и печалбата на група произв. </w:t>
      </w:r>
      <w:proofErr w:type="gramStart"/>
      <w:r w:rsidRPr="002B333C">
        <w:t>предприятия</w:t>
      </w:r>
      <w:proofErr w:type="gramEnd"/>
      <w:r w:rsidRPr="002B333C">
        <w:t xml:space="preserve"> е изчислен коефициент на детерминация r2=0.64. Въз основа на това може да се направи извода</w:t>
      </w:r>
      <w:proofErr w:type="gramStart"/>
      <w:r w:rsidRPr="002B333C">
        <w:t>,че</w:t>
      </w:r>
      <w:proofErr w:type="gramEnd"/>
      <w:r w:rsidRPr="002B333C">
        <w:t xml:space="preserve">: </w:t>
      </w:r>
      <w:r w:rsidRPr="002B333C">
        <w:br/>
        <w:t>-</w:t>
      </w:r>
      <w:r w:rsidRPr="002B333C">
        <w:rPr>
          <w:b/>
        </w:rPr>
        <w:t>Коеф. на корелация е 0.64 и това показва значителна зависимост</w:t>
      </w:r>
    </w:p>
    <w:p w:rsidR="00DB0910" w:rsidRPr="002B333C" w:rsidRDefault="00DB0910" w:rsidP="00C91F3E">
      <w:pPr>
        <w:pStyle w:val="NormalWeb"/>
        <w:ind w:right="-1980"/>
      </w:pPr>
      <w:r w:rsidRPr="002B333C">
        <w:t xml:space="preserve">14.   Направена е анонимна анкета сред служителите на една фирма обхванала 56 мъже и 44 жени. </w:t>
      </w:r>
      <w:proofErr w:type="gramStart"/>
      <w:r w:rsidRPr="002B333C">
        <w:t>Установено е че 30% от мъжете и 40% от жените не са доволни от съществуващите условия на труд.</w:t>
      </w:r>
      <w:proofErr w:type="gramEnd"/>
      <w:r w:rsidRPr="002B333C">
        <w:t xml:space="preserve"> </w:t>
      </w:r>
      <w:proofErr w:type="gramStart"/>
      <w:r w:rsidRPr="002B333C">
        <w:t>Останалите са отговорили че условията ги удовлетворяват.</w:t>
      </w:r>
      <w:proofErr w:type="gramEnd"/>
      <w:r w:rsidRPr="002B333C">
        <w:t xml:space="preserve"> За измерване на зависимостта на дадените отговори от пола на работниците може да се приложи: </w:t>
      </w:r>
      <w:r w:rsidRPr="002B333C">
        <w:br/>
      </w:r>
      <w:r w:rsidRPr="002B333C">
        <w:rPr>
          <w:b/>
        </w:rPr>
        <w:t>-Коефициента</w:t>
      </w:r>
      <w:proofErr w:type="gramStart"/>
      <w:r w:rsidRPr="002B333C">
        <w:rPr>
          <w:b/>
        </w:rPr>
        <w:t>..</w:t>
      </w:r>
      <w:proofErr w:type="gramEnd"/>
      <w:r w:rsidRPr="002B333C">
        <w:rPr>
          <w:b/>
        </w:rPr>
        <w:t xml:space="preserve"> </w:t>
      </w:r>
      <w:proofErr w:type="gramStart"/>
      <w:r w:rsidRPr="002B333C">
        <w:rPr>
          <w:b/>
        </w:rPr>
        <w:t>на</w:t>
      </w:r>
      <w:proofErr w:type="gramEnd"/>
      <w:r w:rsidRPr="002B333C">
        <w:rPr>
          <w:b/>
        </w:rPr>
        <w:t xml:space="preserve"> Пирсън</w:t>
      </w:r>
    </w:p>
    <w:p w:rsidR="00DB0910" w:rsidRPr="002B333C" w:rsidRDefault="00DB0910" w:rsidP="00C91F3E">
      <w:pPr>
        <w:pStyle w:val="NormalWeb"/>
        <w:ind w:right="-1980"/>
      </w:pPr>
      <w:r w:rsidRPr="002B333C">
        <w:t>15.   Изчислен е коефициент на корелацията между разходите на домакинствата за хранителни стоки и паричните доходи на домакинствата, който има стойност r=0</w:t>
      </w:r>
      <w:proofErr w:type="gramStart"/>
      <w:r w:rsidRPr="002B333C">
        <w:t>,7</w:t>
      </w:r>
      <w:proofErr w:type="gramEnd"/>
      <w:r w:rsidRPr="002B333C">
        <w:t>. Коефициентът на детерминацията в този случай показва, че:</w:t>
      </w:r>
      <w:r w:rsidRPr="002B333C">
        <w:br/>
      </w:r>
      <w:r w:rsidRPr="002B333C">
        <w:rPr>
          <w:b/>
        </w:rPr>
        <w:t>-49% от различията /вариацията/ в разходите на хранителни стоки се дължат на</w:t>
      </w:r>
      <w:proofErr w:type="gramStart"/>
      <w:r w:rsidRPr="002B333C">
        <w:rPr>
          <w:b/>
        </w:rPr>
        <w:t>..</w:t>
      </w:r>
      <w:proofErr w:type="gramEnd"/>
    </w:p>
    <w:p w:rsidR="00DB0910" w:rsidRPr="002B333C" w:rsidRDefault="00DB0910" w:rsidP="00C91F3E">
      <w:pPr>
        <w:pStyle w:val="NormalWeb"/>
        <w:ind w:right="-1980"/>
      </w:pPr>
      <w:r w:rsidRPr="002B333C">
        <w:t xml:space="preserve">16.   Направена е анонимна анкета сред служителите на една фирма, обхванала 56 мъже и 44 жени. Установено е, че 30% от мъжете и 40% от жените не са доволни от съществуващите условия на труда. </w:t>
      </w:r>
      <w:proofErr w:type="gramStart"/>
      <w:r w:rsidRPr="002B333C">
        <w:t>Останалите са отговорили, че условията ги удовлетворяват.</w:t>
      </w:r>
      <w:proofErr w:type="gramEnd"/>
      <w:r w:rsidRPr="002B333C">
        <w:t xml:space="preserve"> За измерване на зависимостта на дадените отговори от пола на работниците може да се приложи:</w:t>
      </w:r>
      <w:r w:rsidRPr="002B333C">
        <w:br/>
        <w:t>-</w:t>
      </w:r>
      <w:r w:rsidRPr="002B333C">
        <w:rPr>
          <w:b/>
        </w:rPr>
        <w:t>Коеф. на Пиърсън</w:t>
      </w:r>
    </w:p>
    <w:p w:rsidR="00DB0910" w:rsidRPr="002B333C" w:rsidRDefault="00DB0910" w:rsidP="00C91F3E">
      <w:pPr>
        <w:pStyle w:val="NormalWeb"/>
        <w:ind w:right="-1980"/>
      </w:pPr>
      <w:r w:rsidRPr="002B333C">
        <w:lastRenderedPageBreak/>
        <w:t xml:space="preserve">17.   Ако коефициентът на корелация е r=-1.00, това означава, че: </w:t>
      </w:r>
      <w:r w:rsidRPr="002B333C">
        <w:br/>
        <w:t>-</w:t>
      </w:r>
      <w:r w:rsidRPr="002B333C">
        <w:rPr>
          <w:b/>
        </w:rPr>
        <w:t>На по-големите значения на единия признак съответстват по-малки значения на други</w:t>
      </w:r>
    </w:p>
    <w:p w:rsidR="00DB0910" w:rsidRPr="002B333C" w:rsidRDefault="00DB0910" w:rsidP="00C91F3E">
      <w:pPr>
        <w:pStyle w:val="NormalWeb"/>
        <w:ind w:right="-1980"/>
      </w:pPr>
      <w:r w:rsidRPr="002B333C">
        <w:t xml:space="preserve">18.   Зависимостта на продажната цена на автомобилите в хил. </w:t>
      </w:r>
      <w:proofErr w:type="gramStart"/>
      <w:r w:rsidRPr="002B333C">
        <w:t>лв</w:t>
      </w:r>
      <w:proofErr w:type="gramEnd"/>
      <w:r w:rsidRPr="002B333C">
        <w:t xml:space="preserve">. </w:t>
      </w:r>
      <w:proofErr w:type="gramStart"/>
      <w:r w:rsidRPr="002B333C">
        <w:t>от</w:t>
      </w:r>
      <w:proofErr w:type="gramEnd"/>
      <w:r w:rsidRPr="002B333C">
        <w:t xml:space="preserve"> тяхната възраст в години е оценена въз основа на случайна извадка от 100 автомобила от даден модел. Зависимостта е изразена чрез регресионния модел Y = 12</w:t>
      </w:r>
      <w:proofErr w:type="gramStart"/>
      <w:r w:rsidRPr="002B333C">
        <w:t>,8</w:t>
      </w:r>
      <w:proofErr w:type="gramEnd"/>
      <w:r w:rsidRPr="002B333C">
        <w:t xml:space="preserve"> - 1,250 x Въз основа на този модел може да се направи следния извод:</w:t>
      </w:r>
      <w:r w:rsidRPr="002B333C">
        <w:br/>
        <w:t>-</w:t>
      </w:r>
      <w:r w:rsidRPr="002B333C">
        <w:rPr>
          <w:b/>
        </w:rPr>
        <w:t>Всяка година на остаряване на автомобила неговата цена намалява 1250 лв.</w:t>
      </w:r>
    </w:p>
    <w:p w:rsidR="00DB0910" w:rsidRPr="002B333C" w:rsidRDefault="00DB0910" w:rsidP="00C91F3E">
      <w:pPr>
        <w:pStyle w:val="NormalWeb"/>
        <w:ind w:right="-1980"/>
      </w:pPr>
      <w:r w:rsidRPr="002B333C">
        <w:t xml:space="preserve">19.   При проверка на хипотеза относно разликата между средните на две извадки, едната от които е с размер 20 единици, а другата - 25 единици, степените на свобода на t-критерия са: </w:t>
      </w:r>
      <w:r w:rsidRPr="002B333C">
        <w:br/>
        <w:t>-</w:t>
      </w:r>
      <w:r w:rsidRPr="002B333C">
        <w:rPr>
          <w:b/>
        </w:rPr>
        <w:t>5</w:t>
      </w:r>
    </w:p>
    <w:p w:rsidR="00DB0910" w:rsidRPr="002B333C" w:rsidRDefault="00DB0910" w:rsidP="00C91F3E">
      <w:pPr>
        <w:pStyle w:val="NormalWeb"/>
        <w:ind w:right="-1980"/>
        <w:rPr>
          <w:b/>
        </w:rPr>
      </w:pPr>
      <w:r w:rsidRPr="002B333C">
        <w:t>20.   При анализ на зависимостта между производителността на труда и печалбата на група производствени предприятия е изчиаслен коефициент на детерминация r2= 0</w:t>
      </w:r>
      <w:proofErr w:type="gramStart"/>
      <w:r w:rsidRPr="002B333C">
        <w:t>,64</w:t>
      </w:r>
      <w:proofErr w:type="gramEnd"/>
      <w:r w:rsidRPr="002B333C">
        <w:t xml:space="preserve"> Въз основа на това може да се нарпави изводът че: </w:t>
      </w:r>
      <w:r w:rsidRPr="002B333C">
        <w:br/>
        <w:t>-</w:t>
      </w:r>
      <w:r w:rsidRPr="002B333C">
        <w:rPr>
          <w:b/>
        </w:rPr>
        <w:t>Коеф. на корелация е 0,64 и това показва значителна зависимост</w:t>
      </w:r>
    </w:p>
    <w:p w:rsidR="00DB0910" w:rsidRPr="002B333C" w:rsidRDefault="00DB0910" w:rsidP="00C91F3E">
      <w:pPr>
        <w:pStyle w:val="NormalWeb"/>
        <w:ind w:right="-1980"/>
        <w:rPr>
          <w:b/>
        </w:rPr>
      </w:pPr>
      <w:r w:rsidRPr="002B333C">
        <w:t xml:space="preserve">21.   Публикация в известно списание твърди, че половината от работещите европейци биха предпочели да получат 100 Евро вместо 1 свободен ден. Твърдението се основава на проведено изследване, в което 593 от 1040 души са отговорили, че предпочитат 100 Евро вместо 1 свободен ден. Доверителният интервал, който съдържа относителният дял на работещите европейци които предпочитата да получат 100 Евро вместо 1 свободен ден с вероятност 95% е: </w:t>
      </w:r>
      <w:r w:rsidRPr="002B333C">
        <w:br/>
        <w:t>-</w:t>
      </w:r>
      <w:r w:rsidRPr="002B333C">
        <w:rPr>
          <w:b/>
        </w:rPr>
        <w:t>от 54% до 57%</w:t>
      </w:r>
    </w:p>
    <w:p w:rsidR="00DB0910" w:rsidRPr="002B333C" w:rsidRDefault="00DB0910" w:rsidP="00C91F3E">
      <w:pPr>
        <w:pStyle w:val="NormalWeb"/>
        <w:ind w:right="-1980"/>
      </w:pPr>
      <w:r w:rsidRPr="002B333C">
        <w:t xml:space="preserve">22.   Ако алтернативната хипотеза гласи, че Н1:Р1 е различно от Р2, критичната област: </w:t>
      </w:r>
      <w:r w:rsidRPr="002B333C">
        <w:br/>
        <w:t>-</w:t>
      </w:r>
      <w:r w:rsidRPr="002B333C">
        <w:rPr>
          <w:b/>
        </w:rPr>
        <w:t>е двустранна</w:t>
      </w:r>
    </w:p>
    <w:p w:rsidR="00DB0910" w:rsidRPr="002B333C" w:rsidRDefault="00DB0910" w:rsidP="00C91F3E">
      <w:pPr>
        <w:pStyle w:val="NormalWeb"/>
        <w:ind w:right="-1980"/>
      </w:pPr>
      <w:r w:rsidRPr="002B333C">
        <w:t xml:space="preserve">23.   Разпределението на група младежи по ръст е нормално със средна 172 см и стандартно отклонение 5 см. Вероятността случайно избран младеж да има ръст между 172 и 174 е: </w:t>
      </w:r>
      <w:r w:rsidRPr="002B333C">
        <w:br/>
        <w:t>-</w:t>
      </w:r>
      <w:r w:rsidRPr="002B333C">
        <w:rPr>
          <w:b/>
        </w:rPr>
        <w:t>15</w:t>
      </w:r>
      <w:proofErr w:type="gramStart"/>
      <w:r w:rsidRPr="002B333C">
        <w:rPr>
          <w:b/>
        </w:rPr>
        <w:t>,54</w:t>
      </w:r>
      <w:proofErr w:type="gramEnd"/>
      <w:r w:rsidRPr="002B333C">
        <w:rPr>
          <w:b/>
        </w:rPr>
        <w:t>%</w:t>
      </w:r>
    </w:p>
    <w:p w:rsidR="00DB0910" w:rsidRPr="002B333C" w:rsidRDefault="00DB0910" w:rsidP="00C91F3E">
      <w:pPr>
        <w:pStyle w:val="NormalWeb"/>
        <w:ind w:right="-1980"/>
        <w:rPr>
          <w:b/>
        </w:rPr>
      </w:pPr>
      <w:r w:rsidRPr="002B333C">
        <w:t xml:space="preserve">24.   Маркетингова агенция проучва мнението на потребителите относно нова услуга за комплекстно почистване на дома. </w:t>
      </w:r>
      <w:proofErr w:type="gramStart"/>
      <w:r w:rsidRPr="002B333C">
        <w:t>Анкетирани са 874 сем.</w:t>
      </w:r>
      <w:proofErr w:type="gramEnd"/>
      <w:r w:rsidRPr="002B333C">
        <w:t xml:space="preserve"> </w:t>
      </w:r>
      <w:proofErr w:type="gramStart"/>
      <w:r w:rsidRPr="002B333C">
        <w:t>от</w:t>
      </w:r>
      <w:proofErr w:type="gramEnd"/>
      <w:r w:rsidRPr="002B333C">
        <w:t xml:space="preserve"> цялата страна(случайна извадка с гнездов подбор) и 30% от тях са отговорили че одобряват тази услуга. Интервалната оценка относно дела на семейсвата, генералната съвкупност, който одобряват нова услуга с доверителна вероятност </w:t>
      </w:r>
      <w:proofErr w:type="gramStart"/>
      <w:r w:rsidRPr="002B333C">
        <w:t>99%</w:t>
      </w:r>
      <w:proofErr w:type="gramEnd"/>
      <w:r w:rsidRPr="002B333C">
        <w:t xml:space="preserve">(в цели числа) е: </w:t>
      </w:r>
      <w:r w:rsidRPr="002B333C">
        <w:br/>
        <w:t>-</w:t>
      </w:r>
      <w:r w:rsidRPr="002B333C">
        <w:rPr>
          <w:b/>
        </w:rPr>
        <w:t>от 26% до 34%</w:t>
      </w:r>
    </w:p>
    <w:p w:rsidR="00DB0910" w:rsidRPr="002B333C" w:rsidRDefault="00DB0910" w:rsidP="00C91F3E">
      <w:pPr>
        <w:pStyle w:val="NormalWeb"/>
        <w:ind w:right="-1980"/>
      </w:pPr>
      <w:r w:rsidRPr="002B333C">
        <w:t xml:space="preserve">25.   Ако коефициента на корелация между два признака е r= - 0.19 това означава: </w:t>
      </w:r>
      <w:r w:rsidRPr="002B333C">
        <w:br/>
        <w:t>-</w:t>
      </w:r>
      <w:r w:rsidRPr="002B333C">
        <w:rPr>
          <w:b/>
        </w:rPr>
        <w:t>Зависимостта е слаба и обратно пропорционална</w:t>
      </w:r>
    </w:p>
    <w:p w:rsidR="00DB0910" w:rsidRPr="002B333C" w:rsidRDefault="00DB0910" w:rsidP="00C91F3E">
      <w:pPr>
        <w:pStyle w:val="NormalWeb"/>
        <w:ind w:right="-1980"/>
        <w:rPr>
          <w:b/>
        </w:rPr>
      </w:pPr>
      <w:r w:rsidRPr="002B333C">
        <w:t xml:space="preserve">26.   Ако се проверява хипотеза относно разликата между дисперсиите на доходите на градските и селските домакинства, приложим е: </w:t>
      </w:r>
      <w:r w:rsidRPr="002B333C">
        <w:br/>
        <w:t>-</w:t>
      </w:r>
      <w:r w:rsidRPr="002B333C">
        <w:rPr>
          <w:b/>
        </w:rPr>
        <w:t>Ф-критерият със степени на свобода</w:t>
      </w:r>
      <w:proofErr w:type="gramStart"/>
      <w:r w:rsidRPr="002B333C">
        <w:rPr>
          <w:b/>
        </w:rPr>
        <w:t>..</w:t>
      </w:r>
      <w:proofErr w:type="gramEnd"/>
    </w:p>
    <w:p w:rsidR="00DB0910" w:rsidRPr="002B333C" w:rsidRDefault="00DB0910" w:rsidP="00C91F3E">
      <w:pPr>
        <w:pStyle w:val="NormalWeb"/>
        <w:ind w:right="-1980"/>
        <w:rPr>
          <w:b/>
        </w:rPr>
      </w:pPr>
      <w:r w:rsidRPr="002B333C">
        <w:t xml:space="preserve">27.   Стандартното нормално разпределение има: </w:t>
      </w:r>
      <w:r w:rsidRPr="002B333C">
        <w:br/>
        <w:t>-</w:t>
      </w:r>
      <w:r w:rsidRPr="002B333C">
        <w:rPr>
          <w:b/>
        </w:rPr>
        <w:t>Симетрична крива, математическо очакване 0 и дисперсия 1</w:t>
      </w:r>
    </w:p>
    <w:p w:rsidR="00DB0910" w:rsidRPr="002B333C" w:rsidRDefault="00DB0910" w:rsidP="00C91F3E">
      <w:pPr>
        <w:pStyle w:val="NormalWeb"/>
        <w:ind w:right="-1980"/>
        <w:rPr>
          <w:b/>
        </w:rPr>
      </w:pPr>
      <w:r w:rsidRPr="002B333C">
        <w:t>28.   Частичните регресионни коефициенти, изчислени в едно уравнение на множествена регресия, измерват:</w:t>
      </w:r>
      <w:r w:rsidRPr="002B333C">
        <w:br/>
        <w:t>-</w:t>
      </w:r>
      <w:r w:rsidRPr="002B333C">
        <w:rPr>
          <w:b/>
        </w:rPr>
        <w:t>силата на зависимостта м/у резултативния признак и съответните фактурни признаци</w:t>
      </w:r>
    </w:p>
    <w:p w:rsidR="00DB0910" w:rsidRPr="002B333C" w:rsidRDefault="00DB0910" w:rsidP="00C91F3E">
      <w:pPr>
        <w:pStyle w:val="NormalWeb"/>
        <w:ind w:right="-1980"/>
        <w:rPr>
          <w:b/>
        </w:rPr>
      </w:pPr>
      <w:r w:rsidRPr="002B333C">
        <w:t>29.   Направено е изследване за проверка на хипотеза, че концентрацията на производство в един промишлен отрасъл влияе върху равнището на рентабилността. Въз основа на независими извадки от три групи предпирятия - малки, среди, големи е установено емпирично F=4</w:t>
      </w:r>
      <w:proofErr w:type="gramStart"/>
      <w:r w:rsidRPr="002B333C">
        <w:t>,2</w:t>
      </w:r>
      <w:proofErr w:type="gramEnd"/>
      <w:r w:rsidRPr="002B333C">
        <w:t xml:space="preserve">, а табличното при алфа = 0,05 е Ft=2.05.От това следва: </w:t>
      </w:r>
      <w:r w:rsidRPr="002B333C">
        <w:br/>
        <w:t>-</w:t>
      </w:r>
      <w:r w:rsidRPr="002B333C">
        <w:rPr>
          <w:b/>
        </w:rPr>
        <w:t>с 5% риск за грешка се приема хипотеза..</w:t>
      </w:r>
    </w:p>
    <w:p w:rsidR="00DB0910" w:rsidRPr="002B333C" w:rsidRDefault="00DB0910" w:rsidP="00C91F3E">
      <w:pPr>
        <w:pStyle w:val="NormalWeb"/>
        <w:ind w:right="-1980"/>
        <w:rPr>
          <w:b/>
        </w:rPr>
      </w:pPr>
      <w:r w:rsidRPr="002B333C">
        <w:lastRenderedPageBreak/>
        <w:t>30.   При измерване на зависимости между признаци, единия от които е представен на дихотомна, а другия на интервална скала, може да се използва</w:t>
      </w:r>
      <w:r w:rsidRPr="002B333C">
        <w:rPr>
          <w:b/>
        </w:rPr>
        <w:t xml:space="preserve">: </w:t>
      </w:r>
      <w:r w:rsidRPr="002B333C">
        <w:rPr>
          <w:b/>
        </w:rPr>
        <w:br/>
        <w:t>-точково-бисериалният коефициент на Пирсън</w:t>
      </w:r>
    </w:p>
    <w:p w:rsidR="00DB0910" w:rsidRPr="002B333C" w:rsidRDefault="00DB0910" w:rsidP="00C91F3E">
      <w:pPr>
        <w:pStyle w:val="NormalWeb"/>
        <w:ind w:right="-1980"/>
        <w:rPr>
          <w:b/>
        </w:rPr>
      </w:pPr>
      <w:r w:rsidRPr="002B333C">
        <w:t xml:space="preserve">31.   Диференчният метод (измерване на зависимостта между последователните разлики) се прилага при: </w:t>
      </w:r>
      <w:r w:rsidRPr="002B333C">
        <w:br/>
        <w:t>-</w:t>
      </w:r>
      <w:r w:rsidRPr="002B333C">
        <w:rPr>
          <w:b/>
        </w:rPr>
        <w:t>Измерване на зависимости при динамични редове за елиминиране на автокорелация</w:t>
      </w:r>
    </w:p>
    <w:p w:rsidR="00DB0910" w:rsidRPr="002B333C" w:rsidRDefault="00DB0910" w:rsidP="00C91F3E">
      <w:pPr>
        <w:pStyle w:val="NormalWeb"/>
        <w:ind w:right="-1980"/>
        <w:rPr>
          <w:b/>
        </w:rPr>
      </w:pPr>
      <w:r w:rsidRPr="002B333C">
        <w:t>32. Въз основа на данни за продажбата на употребявани автомобили на местния пазар е анализирана зависимостта м/у пробега на автомобилите и тяхната продажна цена.Изчислено е регресионно уп-ние. У= 6,553-</w:t>
      </w:r>
      <w:proofErr w:type="gramStart"/>
      <w:r w:rsidRPr="002B333C">
        <w:t>0,312х.Извода е :</w:t>
      </w:r>
      <w:proofErr w:type="gramEnd"/>
      <w:r w:rsidRPr="002B333C">
        <w:br/>
        <w:t xml:space="preserve">- </w:t>
      </w:r>
      <w:r w:rsidRPr="002B333C">
        <w:rPr>
          <w:b/>
        </w:rPr>
        <w:t>Регресионния модел обяснява 31,2% от вариацията в продажните цени</w:t>
      </w:r>
    </w:p>
    <w:p w:rsidR="00DB0910" w:rsidRPr="002B333C" w:rsidRDefault="00DB0910" w:rsidP="00C91F3E">
      <w:pPr>
        <w:pStyle w:val="NormalWeb"/>
        <w:ind w:right="-1980"/>
        <w:rPr>
          <w:b/>
        </w:rPr>
      </w:pPr>
      <w:r w:rsidRPr="002B333C">
        <w:rPr>
          <w:color w:val="333333"/>
          <w:shd w:val="clear" w:color="auto" w:fill="FFFFFF"/>
        </w:rPr>
        <w:t xml:space="preserve">При анализа на зависимостта между обслужените чуждестранни гости в един хотелски комплекс и разходите за рекламна дейност в чужбина са съставени две регресионни </w:t>
      </w:r>
      <w:proofErr w:type="gramStart"/>
      <w:r w:rsidRPr="002B333C">
        <w:rPr>
          <w:color w:val="333333"/>
          <w:shd w:val="clear" w:color="auto" w:fill="FFFFFF"/>
        </w:rPr>
        <w:t>уравнения :</w:t>
      </w:r>
      <w:proofErr w:type="gramEnd"/>
      <w:r w:rsidRPr="002B333C">
        <w:rPr>
          <w:color w:val="333333"/>
          <w:shd w:val="clear" w:color="auto" w:fill="FFFFFF"/>
        </w:rPr>
        <w:t xml:space="preserve"> y=10000 + 50x И y=10000 + 40x + 10x на квадрат.</w:t>
      </w:r>
      <w:r w:rsidRPr="002B333C">
        <w:rPr>
          <w:color w:val="333333"/>
        </w:rPr>
        <w:br/>
      </w:r>
      <w:proofErr w:type="gramStart"/>
      <w:r w:rsidRPr="002B333C">
        <w:rPr>
          <w:color w:val="333333"/>
          <w:shd w:val="clear" w:color="auto" w:fill="FFFFFF"/>
        </w:rPr>
        <w:t>За адекватен се приема?</w:t>
      </w:r>
      <w:proofErr w:type="gramEnd"/>
      <w:r w:rsidRPr="002B333C">
        <w:rPr>
          <w:color w:val="333333"/>
          <w:shd w:val="clear" w:color="auto" w:fill="FFFFFF"/>
        </w:rPr>
        <w:br/>
      </w:r>
      <w:r w:rsidRPr="002B333C">
        <w:rPr>
          <w:color w:val="333333"/>
          <w:shd w:val="clear" w:color="auto" w:fill="EDEFF4"/>
        </w:rPr>
        <w:t>-</w:t>
      </w:r>
      <w:proofErr w:type="gramStart"/>
      <w:r w:rsidRPr="002B333C">
        <w:rPr>
          <w:color w:val="333333"/>
          <w:shd w:val="clear" w:color="auto" w:fill="EDEFF4"/>
        </w:rPr>
        <w:t>по-</w:t>
      </w:r>
      <w:proofErr w:type="gramEnd"/>
      <w:r w:rsidRPr="002B333C">
        <w:rPr>
          <w:color w:val="333333"/>
          <w:shd w:val="clear" w:color="auto" w:fill="EDEFF4"/>
        </w:rPr>
        <w:t>малка стандартна грешка на оценката</w:t>
      </w:r>
    </w:p>
    <w:p w:rsidR="00DB0910" w:rsidRPr="002B333C" w:rsidRDefault="00DB0910" w:rsidP="00C91F3E">
      <w:pPr>
        <w:pStyle w:val="NormalWeb"/>
        <w:ind w:right="-1980"/>
        <w:rPr>
          <w:lang w:val="bg-BG"/>
        </w:rPr>
      </w:pPr>
      <w:r w:rsidRPr="002B333C">
        <w:rPr>
          <w:lang w:val="bg-BG"/>
        </w:rPr>
        <w:t>Коефициентът на корелация на К. Пирсън?</w:t>
      </w:r>
      <w:r w:rsidRPr="002B333C">
        <w:rPr>
          <w:lang w:val="bg-BG"/>
        </w:rPr>
        <w:br/>
      </w:r>
      <w:r w:rsidRPr="002B333C">
        <w:rPr>
          <w:color w:val="333333"/>
          <w:shd w:val="clear" w:color="auto" w:fill="EDEFF4"/>
          <w:lang w:val="bg-BG"/>
        </w:rPr>
        <w:t>-</w:t>
      </w:r>
      <w:r w:rsidRPr="002B333C">
        <w:rPr>
          <w:color w:val="333333"/>
          <w:shd w:val="clear" w:color="auto" w:fill="EDEFF4"/>
        </w:rPr>
        <w:t>Пирсън е дефинирал функцията на плътността на това разпреде</w:t>
      </w:r>
      <w:r w:rsidRPr="002B333C">
        <w:rPr>
          <w:color w:val="333333"/>
          <w:shd w:val="clear" w:color="auto" w:fill="EDEFF4"/>
        </w:rPr>
        <w:softHyphen/>
        <w:t>ле</w:t>
      </w:r>
      <w:r w:rsidRPr="002B333C">
        <w:rPr>
          <w:color w:val="333333"/>
          <w:shd w:val="clear" w:color="auto" w:fill="EDEFF4"/>
        </w:rPr>
        <w:softHyphen/>
        <w:t>ние, за което също има съставена стандартна таблица.Кривата е асиметрична с положителната асиметрия, но с увеличаване на се стреми към нормалната крива</w:t>
      </w:r>
    </w:p>
    <w:p w:rsidR="00DB0910" w:rsidRPr="002B333C" w:rsidRDefault="00DB0910" w:rsidP="00C91F3E">
      <w:pPr>
        <w:shd w:val="clear" w:color="auto" w:fill="FFFFFF"/>
        <w:ind w:right="-1980"/>
        <w:rPr>
          <w:rFonts w:ascii="Times New Roman" w:eastAsia="Calibri" w:hAnsi="Times New Roman"/>
          <w:color w:val="333333"/>
          <w:sz w:val="24"/>
          <w:szCs w:val="24"/>
          <w:lang w:eastAsia="bg-BG"/>
        </w:rPr>
      </w:pPr>
      <w:r w:rsidRPr="002B333C">
        <w:rPr>
          <w:rFonts w:ascii="Times New Roman" w:eastAsia="Calibri" w:hAnsi="Times New Roman"/>
          <w:color w:val="333333"/>
          <w:sz w:val="24"/>
          <w:szCs w:val="24"/>
          <w:shd w:val="clear" w:color="auto" w:fill="FFFFFF"/>
        </w:rPr>
        <w:t>При анализ на зависимостта на производителността на труда и печалбата на група производствени е изчислен коеф. на детерминация р2=0,64 въз основа на това може да се напправи изводът че :</w:t>
      </w:r>
      <w:r w:rsidRPr="002B333C">
        <w:rPr>
          <w:rFonts w:ascii="Times New Roman" w:eastAsia="Calibri" w:hAnsi="Times New Roman"/>
          <w:color w:val="333333"/>
          <w:sz w:val="24"/>
          <w:szCs w:val="24"/>
          <w:shd w:val="clear" w:color="auto" w:fill="FFFFFF"/>
        </w:rPr>
        <w:br/>
        <w:t>-</w:t>
      </w:r>
      <w:r w:rsidRPr="002B333C">
        <w:rPr>
          <w:rFonts w:ascii="Times New Roman" w:eastAsia="Calibri" w:hAnsi="Times New Roman"/>
          <w:color w:val="333333"/>
          <w:sz w:val="24"/>
          <w:szCs w:val="24"/>
          <w:shd w:val="clear" w:color="auto" w:fill="EDEFF4"/>
        </w:rPr>
        <w:t>Коеф. на корелация е 0,64 и това показва значителна зависимост</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sz w:val="24"/>
          <w:szCs w:val="24"/>
        </w:rPr>
        <w:br/>
      </w:r>
      <w:r w:rsidRPr="002B333C">
        <w:rPr>
          <w:rFonts w:ascii="Times New Roman" w:eastAsia="Calibri" w:hAnsi="Times New Roman"/>
          <w:color w:val="333333"/>
          <w:sz w:val="24"/>
          <w:szCs w:val="24"/>
          <w:shd w:val="clear" w:color="auto" w:fill="FFFFFF"/>
        </w:rPr>
        <w:t>стандартно нормално разпределение?</w:t>
      </w:r>
      <w:r w:rsidRPr="002B333C">
        <w:rPr>
          <w:rFonts w:ascii="Times New Roman" w:eastAsia="Calibri" w:hAnsi="Times New Roman"/>
          <w:color w:val="333333"/>
          <w:sz w:val="24"/>
          <w:szCs w:val="24"/>
          <w:shd w:val="clear" w:color="auto" w:fill="FFFFFF"/>
        </w:rPr>
        <w:br/>
      </w:r>
      <w:r w:rsidRPr="002B333C">
        <w:rPr>
          <w:rFonts w:ascii="Times New Roman" w:eastAsia="Calibri" w:hAnsi="Times New Roman"/>
          <w:color w:val="333333"/>
          <w:sz w:val="24"/>
          <w:szCs w:val="24"/>
          <w:shd w:val="clear" w:color="auto" w:fill="EDEFF4"/>
        </w:rPr>
        <w:t>-Симетрична крива, математическо очакване 0 и дисперсия 1</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FFFFFF"/>
        </w:rPr>
        <w:t>Ако от една генерална съвкупност се направят много случайни извадки(с прост случаен подбор) с цел да се оцени средната в генералната съвкупност, може да се очаква че...</w:t>
      </w:r>
      <w:r w:rsidRPr="002B333C">
        <w:rPr>
          <w:rFonts w:ascii="Times New Roman" w:eastAsia="Calibri" w:hAnsi="Times New Roman"/>
          <w:color w:val="333333"/>
          <w:sz w:val="24"/>
          <w:szCs w:val="24"/>
          <w:shd w:val="clear" w:color="auto" w:fill="FFFFFF"/>
        </w:rPr>
        <w:br/>
        <w:t>-</w:t>
      </w:r>
      <w:r w:rsidRPr="002B333C">
        <w:rPr>
          <w:rFonts w:ascii="Times New Roman" w:eastAsia="Calibri" w:hAnsi="Times New Roman"/>
          <w:color w:val="333333"/>
          <w:sz w:val="24"/>
          <w:szCs w:val="24"/>
          <w:shd w:val="clear" w:color="auto" w:fill="EDEFF4"/>
        </w:rPr>
        <w:t>оценките на средните в извадките ще имат различна стойност</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FFFFFF"/>
        </w:rPr>
        <w:t>В една производствена фирма дадено изделие се изработва от мъже и жени,които имат съответна дневна производителност на труда (брой изделя)за анализ на зависимостта на производителността от пола на работниците може да се приложи:</w:t>
      </w:r>
      <w:r w:rsidRPr="002B333C">
        <w:rPr>
          <w:rFonts w:ascii="Times New Roman" w:eastAsia="Calibri" w:hAnsi="Times New Roman"/>
          <w:color w:val="333333"/>
          <w:sz w:val="24"/>
          <w:szCs w:val="24"/>
          <w:shd w:val="clear" w:color="auto" w:fill="FFFFFF"/>
        </w:rPr>
        <w:br/>
        <w:t>-</w:t>
      </w:r>
      <w:r w:rsidRPr="002B333C">
        <w:rPr>
          <w:rFonts w:ascii="Times New Roman" w:eastAsia="Calibri" w:hAnsi="Times New Roman"/>
          <w:color w:val="333333"/>
          <w:sz w:val="24"/>
          <w:szCs w:val="24"/>
          <w:shd w:val="clear" w:color="auto" w:fill="EDEFF4"/>
        </w:rPr>
        <w:t>Точково -бисериален коефициент на Пирсън</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FFFFFF"/>
        </w:rPr>
        <w:t>Въз основа на случайна извадка от 30 клиента на един супер маркет е оценено средно време,което клиентите прекарват в избиране на стоки.Изчислена максимална грешка на оценка =8минути при доверителна вероятност 95%</w:t>
      </w:r>
      <w:r w:rsidRPr="002B333C">
        <w:rPr>
          <w:rFonts w:ascii="Times New Roman" w:eastAsia="Calibri" w:hAnsi="Times New Roman"/>
          <w:color w:val="333333"/>
          <w:sz w:val="24"/>
          <w:szCs w:val="24"/>
          <w:shd w:val="clear" w:color="auto" w:fill="FFFFFF"/>
        </w:rPr>
        <w:br/>
        <w:t>-</w:t>
      </w:r>
      <w:r w:rsidRPr="002B333C">
        <w:rPr>
          <w:rFonts w:ascii="Times New Roman" w:eastAsia="Calibri" w:hAnsi="Times New Roman"/>
          <w:color w:val="333333"/>
          <w:sz w:val="24"/>
          <w:szCs w:val="24"/>
          <w:shd w:val="clear" w:color="auto" w:fill="EDEFF4"/>
        </w:rPr>
        <w:t>По малка от 8</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FFFFFF"/>
        </w:rPr>
        <w:t>Равнище на значимост = 0,05 при проверка на хипотези означава?</w:t>
      </w:r>
      <w:r w:rsidRPr="002B333C">
        <w:rPr>
          <w:rFonts w:ascii="Times New Roman" w:eastAsia="Calibri" w:hAnsi="Times New Roman"/>
          <w:color w:val="333333"/>
          <w:sz w:val="24"/>
          <w:szCs w:val="24"/>
          <w:shd w:val="clear" w:color="auto" w:fill="FFFFFF"/>
        </w:rPr>
        <w:br/>
        <w:t>-</w:t>
      </w:r>
      <w:r w:rsidRPr="002B333C">
        <w:rPr>
          <w:rFonts w:ascii="Times New Roman" w:eastAsia="Calibri" w:hAnsi="Times New Roman"/>
          <w:color w:val="333333"/>
          <w:sz w:val="24"/>
          <w:szCs w:val="24"/>
          <w:shd w:val="clear" w:color="auto" w:fill="EDEFF4"/>
        </w:rPr>
        <w:t>заключението се прави при 5 %-ов риск за грешка от първи род (да се отхвърли вярна нулева хипотеза)</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FFFFFF"/>
        </w:rPr>
        <w:t>Ако от една генерална съвкупност се направят много случайни извадки(с прост случаен подбор) с цел да се оцени средната в генералната съвкупност, може да се очаква че...</w:t>
      </w:r>
      <w:r w:rsidRPr="002B333C">
        <w:rPr>
          <w:rFonts w:ascii="Times New Roman" w:eastAsia="Calibri" w:hAnsi="Times New Roman"/>
          <w:color w:val="333333"/>
          <w:sz w:val="24"/>
          <w:szCs w:val="24"/>
          <w:shd w:val="clear" w:color="auto" w:fill="FFFFFF"/>
        </w:rPr>
        <w:br/>
        <w:t>-</w:t>
      </w:r>
      <w:r w:rsidRPr="002B333C">
        <w:rPr>
          <w:rFonts w:ascii="Times New Roman" w:eastAsia="Calibri" w:hAnsi="Times New Roman"/>
          <w:color w:val="333333"/>
          <w:sz w:val="24"/>
          <w:szCs w:val="24"/>
          <w:shd w:val="clear" w:color="auto" w:fill="EDEFF4"/>
        </w:rPr>
        <w:t>oценките на средните в извадките ще имат различна стойност - така мисля!</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FFFFFF"/>
        </w:rPr>
        <w:t>известно е , че разпределението в генералната съвкупност е асиметрично с ляво изтеглено рамо, със средна 200 и средно квадратично отклонение 15. Направена е случайна извадка от 50 единици и разпределението в нея(главно централната пределна теорема) е :</w:t>
      </w:r>
      <w:r w:rsidRPr="002B333C">
        <w:rPr>
          <w:rFonts w:ascii="Times New Roman" w:eastAsia="Calibri" w:hAnsi="Times New Roman"/>
          <w:color w:val="333333"/>
          <w:sz w:val="24"/>
          <w:szCs w:val="24"/>
        </w:rPr>
        <w:br/>
      </w:r>
      <w:r w:rsidRPr="002B333C">
        <w:rPr>
          <w:rFonts w:ascii="Times New Roman" w:eastAsia="Calibri" w:hAnsi="Times New Roman"/>
          <w:b/>
          <w:color w:val="333333"/>
          <w:sz w:val="24"/>
          <w:szCs w:val="24"/>
          <w:u w:val="single"/>
          <w:shd w:val="clear" w:color="auto" w:fill="FFFFFF"/>
        </w:rPr>
        <w:t>нормално със средна 200</w:t>
      </w:r>
      <w:r w:rsidRPr="002B333C">
        <w:rPr>
          <w:rFonts w:ascii="Times New Roman" w:eastAsia="Calibri" w:hAnsi="Times New Roman"/>
          <w:color w:val="333333"/>
          <w:sz w:val="24"/>
          <w:szCs w:val="24"/>
        </w:rPr>
        <w:br/>
      </w:r>
      <w:r w:rsidRPr="002B333C">
        <w:rPr>
          <w:rFonts w:ascii="Times New Roman" w:eastAsia="Calibri" w:hAnsi="Times New Roman"/>
          <w:color w:val="333333"/>
          <w:sz w:val="24"/>
          <w:szCs w:val="24"/>
          <w:shd w:val="clear" w:color="auto" w:fill="FFFFFF"/>
        </w:rPr>
        <w:t>асиметрично със средно квадратично отклонение 15</w:t>
      </w:r>
      <w:r w:rsidRPr="002B333C">
        <w:rPr>
          <w:rFonts w:ascii="Times New Roman" w:eastAsia="Calibri" w:hAnsi="Times New Roman"/>
          <w:color w:val="333333"/>
          <w:sz w:val="24"/>
          <w:szCs w:val="24"/>
        </w:rPr>
        <w:br/>
      </w:r>
      <w:r w:rsidRPr="002B333C">
        <w:rPr>
          <w:rFonts w:ascii="Times New Roman" w:eastAsia="Calibri" w:hAnsi="Times New Roman"/>
          <w:color w:val="333333"/>
          <w:sz w:val="24"/>
          <w:szCs w:val="24"/>
          <w:shd w:val="clear" w:color="auto" w:fill="FFFFFF"/>
        </w:rPr>
        <w:t>асиметрично със средна 200</w:t>
      </w:r>
      <w:r w:rsidRPr="002B333C">
        <w:rPr>
          <w:rFonts w:ascii="Times New Roman" w:eastAsia="Calibri" w:hAnsi="Times New Roman"/>
          <w:color w:val="333333"/>
          <w:sz w:val="24"/>
          <w:szCs w:val="24"/>
        </w:rPr>
        <w:br/>
      </w:r>
      <w:r w:rsidRPr="002B333C">
        <w:rPr>
          <w:rFonts w:ascii="Times New Roman" w:eastAsia="Calibri" w:hAnsi="Times New Roman"/>
          <w:color w:val="333333"/>
          <w:sz w:val="24"/>
          <w:szCs w:val="24"/>
          <w:shd w:val="clear" w:color="auto" w:fill="FFFFFF"/>
        </w:rPr>
        <w:t>нормално със средно квадратично отклонение 15</w:t>
      </w:r>
      <w:r w:rsidRPr="002B333C">
        <w:rPr>
          <w:rFonts w:ascii="Times New Roman" w:eastAsia="Calibri" w:hAnsi="Times New Roman"/>
          <w:color w:val="333333"/>
          <w:sz w:val="24"/>
          <w:szCs w:val="24"/>
          <w:shd w:val="clear" w:color="auto" w:fill="FFFFFF"/>
        </w:rPr>
        <w:br/>
      </w:r>
      <w:r w:rsidRPr="002B333C">
        <w:rPr>
          <w:rFonts w:ascii="Times New Roman" w:eastAsia="Calibri" w:hAnsi="Times New Roman"/>
          <w:color w:val="333333"/>
          <w:sz w:val="24"/>
          <w:szCs w:val="24"/>
          <w:shd w:val="clear" w:color="auto" w:fill="FFFFFF"/>
        </w:rPr>
        <w:lastRenderedPageBreak/>
        <w:br/>
      </w:r>
      <w:r w:rsidRPr="002B333C">
        <w:rPr>
          <w:rFonts w:ascii="Times New Roman" w:eastAsia="Calibri" w:hAnsi="Times New Roman"/>
          <w:color w:val="333333"/>
          <w:sz w:val="24"/>
          <w:szCs w:val="24"/>
          <w:lang w:eastAsia="bg-BG"/>
        </w:rPr>
        <w:t>Ако средното потребление на човек в домакинствата през наблюдавания период е хубаво=5кг а съответната стандартна грешка на оценка е =2 кг максималната грешка при доверителна вероятност 95 % е...</w:t>
      </w:r>
    </w:p>
    <w:p w:rsidR="00DB0910" w:rsidRPr="002B333C" w:rsidRDefault="00DB0910" w:rsidP="00C91F3E">
      <w:pPr>
        <w:pBdr>
          <w:bottom w:val="single" w:sz="6" w:space="1" w:color="auto"/>
        </w:pBdr>
        <w:ind w:right="-1980"/>
        <w:rPr>
          <w:rFonts w:ascii="Times New Roman" w:eastAsia="Calibri" w:hAnsi="Times New Roman"/>
          <w:vanish/>
          <w:sz w:val="24"/>
          <w:szCs w:val="24"/>
          <w:lang w:eastAsia="bg-BG"/>
        </w:rPr>
      </w:pPr>
      <w:r w:rsidRPr="002B333C">
        <w:rPr>
          <w:rFonts w:ascii="Times New Roman" w:eastAsia="Calibri" w:hAnsi="Times New Roman"/>
          <w:vanish/>
          <w:sz w:val="24"/>
          <w:szCs w:val="24"/>
          <w:lang w:eastAsia="bg-BG"/>
        </w:rPr>
        <w:t>Top of Form</w:t>
      </w:r>
    </w:p>
    <w:p w:rsidR="00DB0910" w:rsidRPr="002B333C" w:rsidRDefault="00DB0910" w:rsidP="00C91F3E">
      <w:pPr>
        <w:ind w:right="-1980"/>
        <w:rPr>
          <w:rFonts w:ascii="Times New Roman" w:eastAsia="Calibri" w:hAnsi="Times New Roman"/>
          <w:sz w:val="24"/>
          <w:szCs w:val="24"/>
        </w:rPr>
      </w:pPr>
      <w:r w:rsidRPr="002B333C">
        <w:rPr>
          <w:rFonts w:ascii="Times New Roman" w:eastAsia="Calibri" w:hAnsi="Times New Roman"/>
          <w:sz w:val="24"/>
          <w:szCs w:val="24"/>
        </w:rPr>
        <w:t>-</w:t>
      </w:r>
      <w:r w:rsidRPr="002B333C">
        <w:rPr>
          <w:rFonts w:ascii="Times New Roman" w:eastAsia="Calibri" w:hAnsi="Times New Roman"/>
          <w:color w:val="333333"/>
          <w:sz w:val="24"/>
          <w:szCs w:val="24"/>
          <w:shd w:val="clear" w:color="auto" w:fill="EDEFF4"/>
        </w:rPr>
        <w:t>1,9 кг.</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FFFFFF"/>
        </w:rPr>
        <w:t>Доверителен интервал (интервална оценка), построен при доверителна вероятност 0,95 означава,че: ......... !???</w:t>
      </w:r>
      <w:r w:rsidRPr="002B333C">
        <w:rPr>
          <w:rFonts w:ascii="Times New Roman" w:eastAsia="Calibri" w:hAnsi="Times New Roman"/>
          <w:color w:val="333333"/>
          <w:sz w:val="24"/>
          <w:szCs w:val="24"/>
          <w:shd w:val="clear" w:color="auto" w:fill="FFFFFF"/>
        </w:rPr>
        <w:br/>
      </w:r>
      <w:r w:rsidRPr="002B333C">
        <w:rPr>
          <w:rFonts w:ascii="Times New Roman" w:eastAsia="Calibri" w:hAnsi="Times New Roman"/>
          <w:b/>
          <w:color w:val="333333"/>
          <w:sz w:val="24"/>
          <w:szCs w:val="24"/>
          <w:u w:val="single"/>
          <w:shd w:val="clear" w:color="auto" w:fill="FFFFFF"/>
        </w:rPr>
        <w:t>-5%</w:t>
      </w:r>
      <w:r w:rsidRPr="002B333C">
        <w:rPr>
          <w:rFonts w:ascii="Times New Roman" w:eastAsia="Calibri" w:hAnsi="Times New Roman"/>
          <w:color w:val="333333"/>
          <w:sz w:val="24"/>
          <w:szCs w:val="24"/>
          <w:shd w:val="clear" w:color="auto" w:fill="FFFFFF"/>
        </w:rPr>
        <w:br/>
      </w:r>
      <w:r w:rsidRPr="002B333C">
        <w:rPr>
          <w:rFonts w:ascii="Times New Roman" w:eastAsia="Calibri" w:hAnsi="Times New Roman"/>
          <w:color w:val="333333"/>
          <w:sz w:val="24"/>
          <w:szCs w:val="24"/>
          <w:shd w:val="clear" w:color="auto" w:fill="FFFFFF"/>
        </w:rPr>
        <w:br/>
        <w:t>Ако размерът на извадката се увеличи,, 95%-ов доверителен интервал относно средната в генералнота съвкупност при равни други условия..</w:t>
      </w:r>
      <w:r w:rsidRPr="002B333C">
        <w:rPr>
          <w:rFonts w:ascii="Times New Roman" w:eastAsia="Calibri" w:hAnsi="Times New Roman"/>
          <w:color w:val="333333"/>
          <w:sz w:val="24"/>
          <w:szCs w:val="24"/>
          <w:shd w:val="clear" w:color="auto" w:fill="FFFFFF"/>
        </w:rPr>
        <w:br/>
        <w:t>-</w:t>
      </w:r>
      <w:r w:rsidRPr="002B333C">
        <w:rPr>
          <w:rFonts w:ascii="Times New Roman" w:eastAsia="Calibri" w:hAnsi="Times New Roman"/>
          <w:color w:val="333333"/>
          <w:sz w:val="24"/>
          <w:szCs w:val="24"/>
          <w:shd w:val="clear" w:color="auto" w:fill="EDEFF4"/>
        </w:rPr>
        <w:t>ще стане по-малък</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FFFFFF"/>
        </w:rPr>
        <w:t>Ако коефициентът на корелация е r = - 1.00, това означава, че?</w:t>
      </w:r>
      <w:r w:rsidRPr="002B333C">
        <w:rPr>
          <w:rFonts w:ascii="Times New Roman" w:eastAsia="Calibri" w:hAnsi="Times New Roman"/>
          <w:color w:val="333333"/>
          <w:sz w:val="24"/>
          <w:szCs w:val="24"/>
          <w:shd w:val="clear" w:color="auto" w:fill="FFFFFF"/>
        </w:rPr>
        <w:br/>
        <w:t>-</w:t>
      </w:r>
      <w:r w:rsidRPr="002B333C">
        <w:rPr>
          <w:rFonts w:ascii="Times New Roman" w:eastAsia="Calibri" w:hAnsi="Times New Roman"/>
          <w:color w:val="333333"/>
          <w:sz w:val="24"/>
          <w:szCs w:val="24"/>
          <w:shd w:val="clear" w:color="auto" w:fill="EDEFF4"/>
        </w:rPr>
        <w:t>На по-големите значения на единия признак съотвестват по-малки значения на други</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FFFFFF"/>
        </w:rPr>
        <w:t>коефициентът на конкордация накендал се прилага...</w:t>
      </w:r>
      <w:r w:rsidRPr="002B333C">
        <w:rPr>
          <w:rFonts w:ascii="Times New Roman" w:eastAsia="Calibri" w:hAnsi="Times New Roman"/>
          <w:color w:val="333333"/>
          <w:sz w:val="24"/>
          <w:szCs w:val="24"/>
          <w:shd w:val="clear" w:color="auto" w:fill="FFFFFF"/>
        </w:rPr>
        <w:br/>
        <w:t>-</w:t>
      </w:r>
      <w:r w:rsidRPr="002B333C">
        <w:rPr>
          <w:rFonts w:ascii="Times New Roman" w:eastAsia="Calibri" w:hAnsi="Times New Roman"/>
          <w:color w:val="333333"/>
          <w:sz w:val="24"/>
          <w:szCs w:val="24"/>
          <w:shd w:val="clear" w:color="auto" w:fill="EDEFF4"/>
        </w:rPr>
        <w:t>При рангови скали,когато са дадени повече от два вида рангове.</w:t>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EDEFF4"/>
        </w:rPr>
        <w:br/>
      </w:r>
      <w:r w:rsidRPr="002B333C">
        <w:rPr>
          <w:rFonts w:ascii="Times New Roman" w:eastAsia="Calibri" w:hAnsi="Times New Roman"/>
          <w:color w:val="333333"/>
          <w:sz w:val="24"/>
          <w:szCs w:val="24"/>
          <w:shd w:val="clear" w:color="auto" w:fill="FFFFFF"/>
        </w:rPr>
        <w:t xml:space="preserve">коефициентът на единичната линейна корлеация по метода на нормираните отклонения (метод на браве) може да се изчисли, ако двата признака са представени на следната скала: </w:t>
      </w:r>
      <w:r w:rsidRPr="002B333C">
        <w:rPr>
          <w:rFonts w:ascii="Times New Roman" w:eastAsia="Calibri" w:hAnsi="Times New Roman"/>
          <w:color w:val="333333"/>
          <w:sz w:val="24"/>
          <w:szCs w:val="24"/>
          <w:shd w:val="clear" w:color="auto" w:fill="FFFFFF"/>
        </w:rPr>
        <w:br/>
      </w:r>
      <w:r w:rsidRPr="002B333C">
        <w:rPr>
          <w:rFonts w:ascii="Times New Roman" w:eastAsia="Calibri" w:hAnsi="Times New Roman"/>
          <w:color w:val="333333"/>
          <w:sz w:val="24"/>
          <w:szCs w:val="24"/>
          <w:u w:val="single"/>
          <w:shd w:val="clear" w:color="auto" w:fill="FFFFFF"/>
        </w:rPr>
        <w:t>-</w:t>
      </w:r>
      <w:r w:rsidRPr="002B333C">
        <w:rPr>
          <w:rFonts w:ascii="Times New Roman" w:eastAsia="Calibri" w:hAnsi="Times New Roman"/>
          <w:b/>
          <w:color w:val="333333"/>
          <w:sz w:val="24"/>
          <w:szCs w:val="24"/>
          <w:u w:val="single"/>
          <w:shd w:val="clear" w:color="auto" w:fill="FFFFFF"/>
        </w:rPr>
        <w:t>ординална</w:t>
      </w:r>
      <w:r w:rsidRPr="002B333C">
        <w:rPr>
          <w:rFonts w:ascii="Times New Roman" w:eastAsia="Calibri" w:hAnsi="Times New Roman"/>
          <w:color w:val="333333"/>
          <w:sz w:val="24"/>
          <w:szCs w:val="24"/>
          <w:shd w:val="clear" w:color="auto" w:fill="FFFFFF"/>
        </w:rPr>
        <w:t xml:space="preserve"> ,номинална,рангова, интервална</w:t>
      </w:r>
      <w:r w:rsidRPr="002B333C">
        <w:rPr>
          <w:rFonts w:ascii="Times New Roman" w:eastAsia="Calibri" w:hAnsi="Times New Roman"/>
          <w:color w:val="333333"/>
          <w:sz w:val="24"/>
          <w:szCs w:val="24"/>
          <w:shd w:val="clear" w:color="auto" w:fill="FFFFFF"/>
        </w:rPr>
        <w:br/>
      </w:r>
      <w:r w:rsidRPr="002B333C">
        <w:rPr>
          <w:rFonts w:ascii="Times New Roman" w:eastAsia="Calibri" w:hAnsi="Times New Roman"/>
          <w:color w:val="333333"/>
          <w:sz w:val="24"/>
          <w:szCs w:val="24"/>
          <w:shd w:val="clear" w:color="auto" w:fill="FFFFFF"/>
        </w:rPr>
        <w:br/>
        <w:t>диференичният метод (измерване на зависимостта между последователните разлики) се прилага при..</w:t>
      </w:r>
      <w:r w:rsidRPr="002B333C">
        <w:rPr>
          <w:rFonts w:ascii="Times New Roman" w:eastAsia="Calibri" w:hAnsi="Times New Roman"/>
          <w:color w:val="333333"/>
          <w:sz w:val="24"/>
          <w:szCs w:val="24"/>
          <w:shd w:val="clear" w:color="auto" w:fill="FFFFFF"/>
        </w:rPr>
        <w:br/>
        <w:t>-</w:t>
      </w:r>
      <w:r w:rsidRPr="002B333C">
        <w:rPr>
          <w:rFonts w:ascii="Times New Roman" w:eastAsia="Calibri" w:hAnsi="Times New Roman"/>
          <w:color w:val="333333"/>
          <w:sz w:val="24"/>
          <w:szCs w:val="24"/>
          <w:shd w:val="clear" w:color="auto" w:fill="EDEFF4"/>
        </w:rPr>
        <w:t>Измерване на зависимости при динамични редове за елиминиране на автокорелацията</w:t>
      </w:r>
    </w:p>
    <w:p w:rsidR="00DB0910" w:rsidRPr="002B333C" w:rsidRDefault="00DB0910" w:rsidP="00C91F3E">
      <w:pPr>
        <w:spacing w:line="360" w:lineRule="auto"/>
        <w:ind w:right="-1980"/>
        <w:rPr>
          <w:rFonts w:ascii="Times New Roman" w:hAnsi="Times New Roman"/>
          <w:sz w:val="24"/>
          <w:szCs w:val="24"/>
        </w:rPr>
      </w:pPr>
    </w:p>
    <w:p w:rsidR="00FA059F" w:rsidRPr="002B333C" w:rsidRDefault="00FA059F" w:rsidP="00C91F3E">
      <w:pPr>
        <w:spacing w:line="360" w:lineRule="auto"/>
        <w:ind w:right="-1980"/>
        <w:rPr>
          <w:rFonts w:ascii="Times New Roman" w:hAnsi="Times New Roman"/>
          <w:sz w:val="24"/>
          <w:szCs w:val="24"/>
        </w:rPr>
      </w:pPr>
    </w:p>
    <w:p w:rsidR="00FA059F" w:rsidRPr="002B333C" w:rsidRDefault="00FA059F" w:rsidP="00E2191C">
      <w:pPr>
        <w:pStyle w:val="NormalWeb"/>
        <w:numPr>
          <w:ilvl w:val="0"/>
          <w:numId w:val="29"/>
        </w:numPr>
        <w:ind w:left="0" w:firstLine="0"/>
        <w:contextualSpacing/>
        <w:rPr>
          <w:color w:val="E36C0A" w:themeColor="accent6" w:themeShade="BF"/>
          <w:lang w:val="bg-BG"/>
        </w:rPr>
      </w:pPr>
      <w:r w:rsidRPr="002B333C">
        <w:rPr>
          <w:lang w:val="bg-BG"/>
        </w:rPr>
        <w:t xml:space="preserve">Диференчният метод ( измерване на зависимостта м/у последователните разлики) се прилага при: </w:t>
      </w:r>
      <w:r w:rsidRPr="002B333C">
        <w:rPr>
          <w:color w:val="E36C0A" w:themeColor="accent6" w:themeShade="BF"/>
          <w:lang w:val="bg-BG"/>
        </w:rPr>
        <w:t>Измерване на зависимости при динамични редове за елиминиране на автокорелацията</w:t>
      </w:r>
    </w:p>
    <w:p w:rsidR="00FA059F" w:rsidRPr="002B333C" w:rsidRDefault="00FA059F" w:rsidP="00E2191C">
      <w:pPr>
        <w:pStyle w:val="NormalWeb"/>
        <w:numPr>
          <w:ilvl w:val="0"/>
          <w:numId w:val="29"/>
        </w:numPr>
        <w:ind w:left="0" w:firstLine="0"/>
        <w:contextualSpacing/>
        <w:rPr>
          <w:lang w:val="bg-BG"/>
        </w:rPr>
      </w:pPr>
      <w:r w:rsidRPr="002B333C">
        <w:rPr>
          <w:lang w:val="bg-BG"/>
        </w:rPr>
        <w:t xml:space="preserve">Ако се проверява хипотеза относно разликата между дисперсиите на доходите на градските и селските домакинства проложим е: </w:t>
      </w:r>
      <w:r w:rsidRPr="002B333C">
        <w:rPr>
          <w:color w:val="E36C0A" w:themeColor="accent6" w:themeShade="BF"/>
          <w:lang w:val="bg-BG"/>
        </w:rPr>
        <w:t>Ф-Критерият със степени на свобода</w:t>
      </w:r>
    </w:p>
    <w:p w:rsidR="00FA059F" w:rsidRPr="002B333C" w:rsidRDefault="00FA059F" w:rsidP="00E2191C">
      <w:pPr>
        <w:pStyle w:val="NormalWeb"/>
        <w:numPr>
          <w:ilvl w:val="0"/>
          <w:numId w:val="29"/>
        </w:numPr>
        <w:ind w:left="0" w:firstLine="0"/>
        <w:contextualSpacing/>
        <w:rPr>
          <w:lang w:val="bg-BG"/>
        </w:rPr>
      </w:pPr>
      <w:r w:rsidRPr="002B333C">
        <w:rPr>
          <w:lang w:val="bg-BG"/>
        </w:rPr>
        <w:t xml:space="preserve">Ако коефициента е </w:t>
      </w:r>
      <w:r w:rsidRPr="002B333C">
        <w:t>R</w:t>
      </w:r>
      <w:r w:rsidRPr="002B333C">
        <w:rPr>
          <w:lang w:val="bg-BG"/>
        </w:rPr>
        <w:t xml:space="preserve">2 = 36%, коефициента на корелация е: </w:t>
      </w:r>
      <w:r w:rsidRPr="002B333C">
        <w:rPr>
          <w:color w:val="E36C0A" w:themeColor="accent6" w:themeShade="BF"/>
          <w:lang w:val="bg-BG"/>
        </w:rPr>
        <w:t>0,36</w:t>
      </w:r>
    </w:p>
    <w:p w:rsidR="00FA059F" w:rsidRPr="002B333C" w:rsidRDefault="00FA059F" w:rsidP="00E2191C">
      <w:pPr>
        <w:pStyle w:val="NormalWeb"/>
        <w:numPr>
          <w:ilvl w:val="0"/>
          <w:numId w:val="29"/>
        </w:numPr>
        <w:ind w:left="0" w:firstLine="0"/>
        <w:contextualSpacing/>
        <w:rPr>
          <w:color w:val="E36C0A" w:themeColor="accent6" w:themeShade="BF"/>
          <w:lang w:val="bg-BG"/>
        </w:rPr>
      </w:pPr>
      <w:r w:rsidRPr="002B333C">
        <w:rPr>
          <w:lang w:val="bg-BG"/>
        </w:rPr>
        <w:t xml:space="preserve">Коефициентът на корелация при Кендал се прилага: </w:t>
      </w:r>
      <w:r w:rsidRPr="002B333C">
        <w:rPr>
          <w:color w:val="E36C0A" w:themeColor="accent6" w:themeShade="BF"/>
          <w:lang w:val="bg-BG"/>
        </w:rPr>
        <w:t>При ренгенови скали, когато са дадени повече от 2 реда рангове</w:t>
      </w:r>
    </w:p>
    <w:p w:rsidR="00FA059F" w:rsidRPr="002B333C" w:rsidRDefault="00FA059F" w:rsidP="00E2191C">
      <w:pPr>
        <w:pStyle w:val="NormalWeb"/>
        <w:numPr>
          <w:ilvl w:val="0"/>
          <w:numId w:val="29"/>
        </w:numPr>
        <w:ind w:left="0" w:firstLine="0"/>
        <w:contextualSpacing/>
        <w:rPr>
          <w:lang w:val="bg-BG"/>
        </w:rPr>
      </w:pPr>
      <w:r w:rsidRPr="002B333C">
        <w:rPr>
          <w:lang w:val="bg-BG"/>
        </w:rPr>
        <w:t>Коефициентът на корелация на ранговете на Спирман се прилага,когато признаците са представени на</w:t>
      </w:r>
      <w:r w:rsidRPr="002B333C">
        <w:rPr>
          <w:color w:val="E36C0A" w:themeColor="accent6" w:themeShade="BF"/>
          <w:lang w:val="bg-BG"/>
        </w:rPr>
        <w:t>: Рангова</w:t>
      </w:r>
    </w:p>
    <w:p w:rsidR="00FA059F" w:rsidRPr="002B333C" w:rsidRDefault="00FA059F" w:rsidP="00E2191C">
      <w:pPr>
        <w:pStyle w:val="NormalWeb"/>
        <w:numPr>
          <w:ilvl w:val="0"/>
          <w:numId w:val="29"/>
        </w:numPr>
        <w:ind w:left="0" w:firstLine="0"/>
        <w:contextualSpacing/>
        <w:rPr>
          <w:lang w:val="bg-BG"/>
        </w:rPr>
      </w:pPr>
      <w:r w:rsidRPr="002B333C">
        <w:rPr>
          <w:lang w:val="bg-BG"/>
        </w:rPr>
        <w:t xml:space="preserve">Въз основа на данни на група турс. фирми е анализирана зависимостта между печалба и разходи за реклама . Изчисленият коеф. на корелация е 0.70 от това следва, че: </w:t>
      </w:r>
      <w:r w:rsidRPr="002B333C">
        <w:rPr>
          <w:color w:val="E36C0A" w:themeColor="accent6" w:themeShade="BF"/>
          <w:lang w:val="bg-BG"/>
        </w:rPr>
        <w:t>49% от вариацията от печалбата се обяснява с вариация с разходи за реклама</w:t>
      </w:r>
    </w:p>
    <w:p w:rsidR="00FA059F" w:rsidRPr="002B333C" w:rsidRDefault="00FA059F" w:rsidP="00E2191C">
      <w:pPr>
        <w:pStyle w:val="NormalWeb"/>
        <w:numPr>
          <w:ilvl w:val="0"/>
          <w:numId w:val="29"/>
        </w:numPr>
        <w:ind w:left="0" w:firstLine="0"/>
        <w:contextualSpacing/>
        <w:rPr>
          <w:lang w:val="bg-BG"/>
        </w:rPr>
      </w:pPr>
      <w:r w:rsidRPr="002B333C">
        <w:t>K</w:t>
      </w:r>
      <w:r w:rsidRPr="002B333C">
        <w:rPr>
          <w:lang w:val="bg-BG"/>
        </w:rPr>
        <w:t xml:space="preserve">оефициентът на единична линейна корелация по метода на нормираните отклонения"Метод на Браве" може да се изчисли ако двата признака са преставени на следната скала: </w:t>
      </w:r>
      <w:r w:rsidRPr="002B333C">
        <w:rPr>
          <w:color w:val="E36C0A" w:themeColor="accent6" w:themeShade="BF"/>
          <w:lang w:val="bg-BG"/>
        </w:rPr>
        <w:t>Ординална</w:t>
      </w:r>
    </w:p>
    <w:p w:rsidR="00FA059F" w:rsidRPr="002B333C" w:rsidRDefault="00FA059F" w:rsidP="00E2191C">
      <w:pPr>
        <w:pStyle w:val="NormalWeb"/>
        <w:numPr>
          <w:ilvl w:val="0"/>
          <w:numId w:val="29"/>
        </w:numPr>
        <w:ind w:left="0" w:firstLine="0"/>
        <w:contextualSpacing/>
        <w:rPr>
          <w:color w:val="E36C0A" w:themeColor="accent6" w:themeShade="BF"/>
          <w:lang w:val="bg-BG"/>
        </w:rPr>
      </w:pPr>
      <w:r w:rsidRPr="002B333C">
        <w:rPr>
          <w:lang w:val="bg-BG"/>
        </w:rPr>
        <w:t xml:space="preserve">Ако размера на извадката се увеличи 95% от доверителен интервал: </w:t>
      </w:r>
      <w:r w:rsidRPr="002B333C">
        <w:rPr>
          <w:color w:val="E36C0A" w:themeColor="accent6" w:themeShade="BF"/>
          <w:lang w:val="bg-BG"/>
        </w:rPr>
        <w:t>Ще стане по-малък</w:t>
      </w:r>
    </w:p>
    <w:p w:rsidR="00FA059F" w:rsidRPr="002B333C" w:rsidRDefault="00FA059F" w:rsidP="00E2191C">
      <w:pPr>
        <w:pStyle w:val="NormalWeb"/>
        <w:numPr>
          <w:ilvl w:val="0"/>
          <w:numId w:val="29"/>
        </w:numPr>
        <w:ind w:left="0" w:firstLine="0"/>
        <w:contextualSpacing/>
        <w:rPr>
          <w:lang w:val="bg-BG"/>
        </w:rPr>
      </w:pPr>
      <w:r w:rsidRPr="002B333C">
        <w:rPr>
          <w:lang w:val="bg-BG"/>
        </w:rPr>
        <w:t xml:space="preserve">Частните регресионни коефициенти изчислени в едно уравнение на множествена регресия измерват: </w:t>
      </w:r>
      <w:r w:rsidRPr="002B333C">
        <w:rPr>
          <w:color w:val="E36C0A" w:themeColor="accent6" w:themeShade="BF"/>
          <w:lang w:val="bg-BG"/>
        </w:rPr>
        <w:t>Силата на зависимостта м/у резултативния признак</w:t>
      </w:r>
    </w:p>
    <w:p w:rsidR="00FA059F" w:rsidRPr="002B333C" w:rsidRDefault="00FA059F" w:rsidP="00E2191C">
      <w:pPr>
        <w:pStyle w:val="NormalWeb"/>
        <w:numPr>
          <w:ilvl w:val="0"/>
          <w:numId w:val="29"/>
        </w:numPr>
        <w:ind w:left="0" w:firstLine="0"/>
        <w:contextualSpacing/>
        <w:rPr>
          <w:color w:val="E36C0A" w:themeColor="accent6" w:themeShade="BF"/>
          <w:lang w:val="bg-BG"/>
        </w:rPr>
      </w:pPr>
      <w:r w:rsidRPr="002B333C">
        <w:rPr>
          <w:lang w:val="bg-BG"/>
        </w:rPr>
        <w:t xml:space="preserve">Мощността на критерии при проверка на хипотези е: </w:t>
      </w:r>
      <w:r w:rsidRPr="002B333C">
        <w:rPr>
          <w:color w:val="E36C0A" w:themeColor="accent6" w:themeShade="BF"/>
          <w:lang w:val="bg-BG"/>
        </w:rPr>
        <w:t>Вероятността да се отхвърли невярна нулева хипотеза</w:t>
      </w:r>
    </w:p>
    <w:p w:rsidR="00FA059F" w:rsidRPr="002B333C" w:rsidRDefault="00FA059F" w:rsidP="00E2191C">
      <w:pPr>
        <w:pStyle w:val="NormalWeb"/>
        <w:numPr>
          <w:ilvl w:val="0"/>
          <w:numId w:val="29"/>
        </w:numPr>
        <w:ind w:left="0" w:firstLine="0"/>
        <w:contextualSpacing/>
        <w:rPr>
          <w:lang w:val="bg-BG"/>
        </w:rPr>
      </w:pPr>
      <w:r w:rsidRPr="002B333C">
        <w:rPr>
          <w:lang w:val="bg-BG"/>
        </w:rPr>
        <w:t xml:space="preserve">Равнище на значимост алфа=5.05 при проверка на хипотези означава: </w:t>
      </w:r>
      <w:r w:rsidRPr="002B333C">
        <w:rPr>
          <w:color w:val="E36C0A" w:themeColor="accent6" w:themeShade="BF"/>
          <w:lang w:val="bg-BG"/>
        </w:rPr>
        <w:t>Че съществува риск, ако се направят 100 проверки, при 5 от тях да се допусне грешка</w:t>
      </w:r>
    </w:p>
    <w:p w:rsidR="00FA059F" w:rsidRPr="002B333C" w:rsidRDefault="00FA059F" w:rsidP="00E2191C">
      <w:pPr>
        <w:pStyle w:val="NormalWeb"/>
        <w:numPr>
          <w:ilvl w:val="0"/>
          <w:numId w:val="29"/>
        </w:numPr>
        <w:ind w:left="0" w:firstLine="0"/>
        <w:contextualSpacing/>
        <w:rPr>
          <w:lang w:val="bg-BG"/>
        </w:rPr>
      </w:pPr>
      <w:r w:rsidRPr="002B333C">
        <w:rPr>
          <w:lang w:val="bg-BG"/>
        </w:rPr>
        <w:t xml:space="preserve">При две дихотомни(бинарни) скали зависимостта може да се измери с : </w:t>
      </w:r>
      <w:r w:rsidRPr="002B333C">
        <w:rPr>
          <w:color w:val="E36C0A" w:themeColor="accent6" w:themeShade="BF"/>
          <w:lang w:val="bg-BG"/>
        </w:rPr>
        <w:t>коефициента на контингенцията на Пирсън</w:t>
      </w:r>
    </w:p>
    <w:p w:rsidR="00FA059F" w:rsidRPr="002B333C" w:rsidRDefault="00FA059F" w:rsidP="00E2191C">
      <w:pPr>
        <w:pStyle w:val="NormalWeb"/>
        <w:numPr>
          <w:ilvl w:val="0"/>
          <w:numId w:val="29"/>
        </w:numPr>
        <w:ind w:left="0" w:firstLine="0"/>
        <w:contextualSpacing/>
        <w:rPr>
          <w:color w:val="E36C0A" w:themeColor="accent6" w:themeShade="BF"/>
          <w:lang w:val="bg-BG"/>
        </w:rPr>
      </w:pPr>
      <w:r w:rsidRPr="002B333C">
        <w:rPr>
          <w:lang w:val="bg-BG"/>
        </w:rPr>
        <w:lastRenderedPageBreak/>
        <w:t xml:space="preserve">При анализ на зависимостта м-у производителността на труда и печалбата на група произв. предприятия е изчислен коефициент на детерминация </w:t>
      </w:r>
      <w:r w:rsidRPr="002B333C">
        <w:t>r</w:t>
      </w:r>
      <w:r w:rsidRPr="002B333C">
        <w:rPr>
          <w:lang w:val="bg-BG"/>
        </w:rPr>
        <w:t xml:space="preserve">2=0.64. Въз основа на това може да се направи извода,че: </w:t>
      </w:r>
      <w:r w:rsidRPr="002B333C">
        <w:rPr>
          <w:color w:val="E36C0A" w:themeColor="accent6" w:themeShade="BF"/>
          <w:lang w:val="bg-BG"/>
        </w:rPr>
        <w:t>Коеф. на корелация е 0.64 и това показва значителна зависимост</w:t>
      </w:r>
    </w:p>
    <w:p w:rsidR="00FA059F" w:rsidRPr="002B333C" w:rsidRDefault="00FA059F" w:rsidP="00E2191C">
      <w:pPr>
        <w:pStyle w:val="NormalWeb"/>
        <w:numPr>
          <w:ilvl w:val="0"/>
          <w:numId w:val="29"/>
        </w:numPr>
        <w:ind w:left="0" w:firstLine="0"/>
        <w:contextualSpacing/>
      </w:pPr>
      <w:r w:rsidRPr="002B333C">
        <w:rPr>
          <w:lang w:val="bg-BG"/>
        </w:rPr>
        <w:t xml:space="preserve">Направена е анонимна анкета сред служителите на една фирма обхванала 56 мъже и 44 жени. Установено е че 30% от мъжете и 40% от жените не са доволни от съществуващите условия на труд. Останалите са отговорили че условията ги удовлетворяват. За измерване на зависимостта на дадените отговори от пола на работниците може да се приложи: </w:t>
      </w:r>
      <w:r w:rsidRPr="002B333C">
        <w:rPr>
          <w:color w:val="E36C0A" w:themeColor="accent6" w:themeShade="BF"/>
          <w:lang w:val="bg-BG"/>
        </w:rPr>
        <w:t xml:space="preserve">Коефициента.. </w:t>
      </w:r>
      <w:r w:rsidRPr="002B333C">
        <w:rPr>
          <w:color w:val="E36C0A" w:themeColor="accent6" w:themeShade="BF"/>
        </w:rPr>
        <w:t>на Пирсън</w:t>
      </w:r>
    </w:p>
    <w:p w:rsidR="00FA059F" w:rsidRPr="002B333C" w:rsidRDefault="00FA059F" w:rsidP="00E2191C">
      <w:pPr>
        <w:pStyle w:val="NormalWeb"/>
        <w:numPr>
          <w:ilvl w:val="0"/>
          <w:numId w:val="29"/>
        </w:numPr>
        <w:ind w:left="0" w:firstLine="0"/>
        <w:contextualSpacing/>
      </w:pPr>
      <w:r w:rsidRPr="002B333C">
        <w:t>Изчислен е коефициент на корелацията между разходите на домакинствата за хранителни стоки и паричните доходи на домакинствата, който има стойност r=0</w:t>
      </w:r>
      <w:proofErr w:type="gramStart"/>
      <w:r w:rsidRPr="002B333C">
        <w:t>,7</w:t>
      </w:r>
      <w:proofErr w:type="gramEnd"/>
      <w:r w:rsidRPr="002B333C">
        <w:t>. Коефициентът на детерминацията в този случай показва, че</w:t>
      </w:r>
      <w:proofErr w:type="gramStart"/>
      <w:r w:rsidRPr="002B333C">
        <w:t>:</w:t>
      </w:r>
      <w:r w:rsidRPr="002B333C">
        <w:rPr>
          <w:color w:val="E36C0A" w:themeColor="accent6" w:themeShade="BF"/>
        </w:rPr>
        <w:t>49</w:t>
      </w:r>
      <w:proofErr w:type="gramEnd"/>
      <w:r w:rsidRPr="002B333C">
        <w:rPr>
          <w:color w:val="E36C0A" w:themeColor="accent6" w:themeShade="BF"/>
        </w:rPr>
        <w:t>% от различията /вариацията/ в разходите на хранителни стоки се дължат на..</w:t>
      </w:r>
    </w:p>
    <w:p w:rsidR="00FA059F" w:rsidRPr="002B333C" w:rsidRDefault="00FA059F" w:rsidP="00E2191C">
      <w:pPr>
        <w:pStyle w:val="NormalWeb"/>
        <w:numPr>
          <w:ilvl w:val="0"/>
          <w:numId w:val="29"/>
        </w:numPr>
        <w:ind w:left="0" w:firstLine="0"/>
        <w:contextualSpacing/>
      </w:pPr>
      <w:r w:rsidRPr="002B333C">
        <w:t xml:space="preserve">Ако коефициентът на корелация е r=-1.00, това означава, че: </w:t>
      </w:r>
      <w:r w:rsidRPr="002B333C">
        <w:rPr>
          <w:color w:val="E36C0A" w:themeColor="accent6" w:themeShade="BF"/>
        </w:rPr>
        <w:t>На по-големите значения на единия признак съответстват по-малки значения на други</w:t>
      </w:r>
    </w:p>
    <w:p w:rsidR="00FA059F" w:rsidRPr="002B333C" w:rsidRDefault="00FA059F" w:rsidP="00E2191C">
      <w:pPr>
        <w:pStyle w:val="NormalWeb"/>
        <w:numPr>
          <w:ilvl w:val="0"/>
          <w:numId w:val="29"/>
        </w:numPr>
        <w:ind w:left="0" w:firstLine="0"/>
        <w:contextualSpacing/>
        <w:rPr>
          <w:color w:val="E36C0A" w:themeColor="accent6" w:themeShade="BF"/>
        </w:rPr>
      </w:pPr>
      <w:r w:rsidRPr="002B333C">
        <w:t xml:space="preserve">Зависимостта на продажната цена на автомобилите в хил. </w:t>
      </w:r>
      <w:proofErr w:type="gramStart"/>
      <w:r w:rsidRPr="002B333C">
        <w:t>лв</w:t>
      </w:r>
      <w:proofErr w:type="gramEnd"/>
      <w:r w:rsidRPr="002B333C">
        <w:t xml:space="preserve">. </w:t>
      </w:r>
      <w:proofErr w:type="gramStart"/>
      <w:r w:rsidRPr="002B333C">
        <w:t>от</w:t>
      </w:r>
      <w:proofErr w:type="gramEnd"/>
      <w:r w:rsidRPr="002B333C">
        <w:t xml:space="preserve"> тяхната възраст в години е оценена въз основа на случайна извадка от 100 автомобила от даден модел. Зависимостта е изразена чрез регресионния модел Y = 12</w:t>
      </w:r>
      <w:proofErr w:type="gramStart"/>
      <w:r w:rsidRPr="002B333C">
        <w:t>,8</w:t>
      </w:r>
      <w:proofErr w:type="gramEnd"/>
      <w:r w:rsidRPr="002B333C">
        <w:t xml:space="preserve"> - 1,250 x Въз основа на този модел може да се направи следния извод:</w:t>
      </w:r>
      <w:r w:rsidRPr="002B333C">
        <w:rPr>
          <w:color w:val="E36C0A" w:themeColor="accent6" w:themeShade="BF"/>
        </w:rPr>
        <w:t>Всяка година на остаряване на автомобила неговата цена намалява 1250 лв.</w:t>
      </w:r>
    </w:p>
    <w:p w:rsidR="00FA059F" w:rsidRPr="002B333C" w:rsidRDefault="00FA059F" w:rsidP="00E2191C">
      <w:pPr>
        <w:pStyle w:val="NormalWeb"/>
        <w:numPr>
          <w:ilvl w:val="0"/>
          <w:numId w:val="29"/>
        </w:numPr>
        <w:ind w:left="0" w:firstLine="0"/>
        <w:contextualSpacing/>
      </w:pPr>
      <w:r w:rsidRPr="002B333C">
        <w:t xml:space="preserve">При проверка на хипотеза относно разликата между средните на две извадки, едната от които е с размер 20 единици, а другата - 25 единици, степените на свобода на t-критерия са: </w:t>
      </w:r>
      <w:r w:rsidRPr="002B333C">
        <w:rPr>
          <w:color w:val="E36C0A" w:themeColor="accent6" w:themeShade="BF"/>
        </w:rPr>
        <w:t>5</w:t>
      </w:r>
    </w:p>
    <w:p w:rsidR="00FA059F" w:rsidRPr="002B333C" w:rsidRDefault="00FA059F" w:rsidP="00E2191C">
      <w:pPr>
        <w:pStyle w:val="NormalWeb"/>
        <w:numPr>
          <w:ilvl w:val="0"/>
          <w:numId w:val="29"/>
        </w:numPr>
        <w:ind w:left="0" w:firstLine="0"/>
        <w:contextualSpacing/>
        <w:rPr>
          <w:color w:val="E36C0A" w:themeColor="accent6" w:themeShade="BF"/>
        </w:rPr>
      </w:pPr>
      <w:r w:rsidRPr="002B333C">
        <w:t xml:space="preserve">При анализ на зависимостта между производителността на труда и печалбата на група производствени предприятия е изчиаслен коефициент на детерминация r2= 0,64 Въз основа на това може да се нарпави изводът че: </w:t>
      </w:r>
      <w:r w:rsidRPr="002B333C">
        <w:rPr>
          <w:color w:val="E36C0A" w:themeColor="accent6" w:themeShade="BF"/>
        </w:rPr>
        <w:t>Коеф. на корелация е 0,64 и това показва значителна зависимост</w:t>
      </w:r>
    </w:p>
    <w:p w:rsidR="00FA059F" w:rsidRPr="002B333C" w:rsidRDefault="00FA059F" w:rsidP="00E2191C">
      <w:pPr>
        <w:pStyle w:val="NormalWeb"/>
        <w:numPr>
          <w:ilvl w:val="0"/>
          <w:numId w:val="29"/>
        </w:numPr>
        <w:ind w:left="0" w:firstLine="0"/>
        <w:contextualSpacing/>
      </w:pPr>
      <w:r w:rsidRPr="002B333C">
        <w:t xml:space="preserve">Публикация в известно списание твърди, че половината от работещите европейци биха предпочели да получат 100 Евро вместо 1 свободен ден. Твърдението се основава на проведено изследване, в което 593 от 1040 души са отговорили, че предпочитат 100 Евро вместо 1 свободен ден. Доверителният интервал, който съдържа относителният дял на работещите европейци които предпочитата да получат 100 Евро вместо 1 свободен ден с вероятност 95% е: </w:t>
      </w:r>
      <w:r w:rsidRPr="002B333C">
        <w:rPr>
          <w:color w:val="E36C0A" w:themeColor="accent6" w:themeShade="BF"/>
        </w:rPr>
        <w:t>от 54% до 57%</w:t>
      </w:r>
    </w:p>
    <w:p w:rsidR="00FA059F" w:rsidRPr="002B333C" w:rsidRDefault="00FA059F" w:rsidP="00E2191C">
      <w:pPr>
        <w:pStyle w:val="NormalWeb"/>
        <w:numPr>
          <w:ilvl w:val="0"/>
          <w:numId w:val="29"/>
        </w:numPr>
        <w:ind w:left="0" w:firstLine="0"/>
        <w:contextualSpacing/>
      </w:pPr>
      <w:r w:rsidRPr="002B333C">
        <w:t xml:space="preserve">Ако алтернативната хипотеза гласи, че Н1:Р1 е различно от Р2, критичната област: </w:t>
      </w:r>
      <w:r w:rsidRPr="002B333C">
        <w:rPr>
          <w:color w:val="E36C0A" w:themeColor="accent6" w:themeShade="BF"/>
        </w:rPr>
        <w:t>е двустранна</w:t>
      </w:r>
    </w:p>
    <w:p w:rsidR="00FA059F" w:rsidRPr="002B333C" w:rsidRDefault="00FA059F" w:rsidP="00E2191C">
      <w:pPr>
        <w:pStyle w:val="NormalWeb"/>
        <w:numPr>
          <w:ilvl w:val="0"/>
          <w:numId w:val="29"/>
        </w:numPr>
        <w:ind w:left="0" w:firstLine="0"/>
        <w:contextualSpacing/>
      </w:pPr>
      <w:r w:rsidRPr="002B333C">
        <w:t xml:space="preserve">Разпределението на група младежи по ръст е нормално със средна 172 см и стандартно отклонение 5 см. Вероятността случайно избран младеж да има ръст между 172 и 174 е: </w:t>
      </w:r>
      <w:r w:rsidRPr="002B333C">
        <w:rPr>
          <w:color w:val="E36C0A" w:themeColor="accent6" w:themeShade="BF"/>
        </w:rPr>
        <w:t>15,54%</w:t>
      </w:r>
    </w:p>
    <w:p w:rsidR="00FA059F" w:rsidRPr="002B333C" w:rsidRDefault="00FA059F" w:rsidP="00E2191C">
      <w:pPr>
        <w:pStyle w:val="NormalWeb"/>
        <w:numPr>
          <w:ilvl w:val="0"/>
          <w:numId w:val="29"/>
        </w:numPr>
        <w:ind w:left="0" w:firstLine="0"/>
        <w:contextualSpacing/>
      </w:pPr>
      <w:r w:rsidRPr="002B333C">
        <w:t xml:space="preserve">Маркетингова агенция проучва мнението на потребителите относно нова услуга за комплекстно почистване на дома. Анкетирани са 874 сем. </w:t>
      </w:r>
      <w:proofErr w:type="gramStart"/>
      <w:r w:rsidRPr="002B333C">
        <w:t>от</w:t>
      </w:r>
      <w:proofErr w:type="gramEnd"/>
      <w:r w:rsidRPr="002B333C">
        <w:t xml:space="preserve"> цялата страна(случайна извадка с гнездов подбор) и 30% от тях са отговорили че одобряват тази услуга. Интервалната оценка относно дела на семействата, генералната съвкупност, който одобряват нова услуга с доверителна вероятност 99%(в цели числа) е: </w:t>
      </w:r>
      <w:r w:rsidRPr="002B333C">
        <w:rPr>
          <w:color w:val="E36C0A" w:themeColor="accent6" w:themeShade="BF"/>
        </w:rPr>
        <w:t>от 26% до 34%</w:t>
      </w:r>
    </w:p>
    <w:p w:rsidR="00FA059F" w:rsidRPr="002B333C" w:rsidRDefault="00FA059F" w:rsidP="00E2191C">
      <w:pPr>
        <w:pStyle w:val="NormalWeb"/>
        <w:numPr>
          <w:ilvl w:val="0"/>
          <w:numId w:val="29"/>
        </w:numPr>
        <w:ind w:left="0" w:firstLine="0"/>
        <w:contextualSpacing/>
      </w:pPr>
      <w:r w:rsidRPr="002B333C">
        <w:t xml:space="preserve">Ако коефициента на корелация между два признака е r= - 0.19 това означава: </w:t>
      </w:r>
      <w:r w:rsidRPr="002B333C">
        <w:rPr>
          <w:color w:val="E36C0A" w:themeColor="accent6" w:themeShade="BF"/>
        </w:rPr>
        <w:t>Зависимостта е слаба и обратно пропорционална</w:t>
      </w:r>
    </w:p>
    <w:p w:rsidR="00FA059F" w:rsidRPr="002B333C" w:rsidRDefault="00FA059F" w:rsidP="00E2191C">
      <w:pPr>
        <w:pStyle w:val="NormalWeb"/>
        <w:numPr>
          <w:ilvl w:val="0"/>
          <w:numId w:val="29"/>
        </w:numPr>
        <w:ind w:left="0" w:firstLine="0"/>
        <w:contextualSpacing/>
        <w:rPr>
          <w:color w:val="E36C0A" w:themeColor="accent6" w:themeShade="BF"/>
        </w:rPr>
      </w:pPr>
      <w:r w:rsidRPr="002B333C">
        <w:t xml:space="preserve"> Стандартното нормално разпределение има: </w:t>
      </w:r>
      <w:r w:rsidRPr="002B333C">
        <w:rPr>
          <w:color w:val="E36C0A" w:themeColor="accent6" w:themeShade="BF"/>
        </w:rPr>
        <w:t>Симетрична крива, математическо очакване 0 и дисперсия 1</w:t>
      </w:r>
    </w:p>
    <w:p w:rsidR="00FA059F" w:rsidRPr="002B333C" w:rsidRDefault="00FA059F" w:rsidP="00E2191C">
      <w:pPr>
        <w:pStyle w:val="NormalWeb"/>
        <w:numPr>
          <w:ilvl w:val="0"/>
          <w:numId w:val="29"/>
        </w:numPr>
        <w:ind w:left="0" w:firstLine="0"/>
        <w:contextualSpacing/>
        <w:rPr>
          <w:color w:val="E36C0A" w:themeColor="accent6" w:themeShade="BF"/>
        </w:rPr>
      </w:pPr>
      <w:r w:rsidRPr="002B333C">
        <w:t>Частичните регресионни коефициенти, изчислени в едно уравнение на множествена регресия, измерват:</w:t>
      </w:r>
      <w:r w:rsidRPr="002B333C">
        <w:rPr>
          <w:color w:val="E36C0A" w:themeColor="accent6" w:themeShade="BF"/>
        </w:rPr>
        <w:t>силата на зависимостта м/у резултативния признак и съответните фактурни признаци</w:t>
      </w:r>
    </w:p>
    <w:p w:rsidR="00FA059F" w:rsidRPr="002B333C" w:rsidRDefault="00FA059F" w:rsidP="00E2191C">
      <w:pPr>
        <w:pStyle w:val="NormalWeb"/>
        <w:numPr>
          <w:ilvl w:val="0"/>
          <w:numId w:val="29"/>
        </w:numPr>
        <w:ind w:left="0" w:firstLine="0"/>
        <w:contextualSpacing/>
        <w:rPr>
          <w:color w:val="E36C0A" w:themeColor="accent6" w:themeShade="BF"/>
        </w:rPr>
      </w:pPr>
      <w:r w:rsidRPr="002B333C">
        <w:t>Направено е изследване за проверка на хипотеза, че концентрацията на производство в един промишлен отрасъл влияе върху равнището на рентабилността. Въз основа на независими извадки от три групи предпирятия - малки, среди, големи е установено емпирично F=4</w:t>
      </w:r>
      <w:proofErr w:type="gramStart"/>
      <w:r w:rsidRPr="002B333C">
        <w:t>,2</w:t>
      </w:r>
      <w:proofErr w:type="gramEnd"/>
      <w:r w:rsidRPr="002B333C">
        <w:t xml:space="preserve">, а табличното при алфа = 0,05 е Ft=2.05.От това следва: </w:t>
      </w:r>
      <w:r w:rsidRPr="002B333C">
        <w:rPr>
          <w:color w:val="E36C0A" w:themeColor="accent6" w:themeShade="BF"/>
        </w:rPr>
        <w:t>с 5% риск за грешка се приема хипотеза..</w:t>
      </w:r>
    </w:p>
    <w:p w:rsidR="00FA059F" w:rsidRPr="002B333C" w:rsidRDefault="00FA059F" w:rsidP="00E2191C">
      <w:pPr>
        <w:pStyle w:val="NormalWeb"/>
        <w:numPr>
          <w:ilvl w:val="0"/>
          <w:numId w:val="29"/>
        </w:numPr>
        <w:ind w:left="0" w:firstLine="0"/>
        <w:contextualSpacing/>
        <w:rPr>
          <w:color w:val="E36C0A" w:themeColor="accent6" w:themeShade="BF"/>
        </w:rPr>
      </w:pPr>
      <w:r w:rsidRPr="002B333C">
        <w:t xml:space="preserve">При измерване на зависимости между признаци, единия от които е представен на дихотомна, а другия на интервална скала, може да се използва: </w:t>
      </w:r>
      <w:r w:rsidRPr="002B333C">
        <w:rPr>
          <w:color w:val="E36C0A" w:themeColor="accent6" w:themeShade="BF"/>
        </w:rPr>
        <w:t>точково-бисериалният коефициент на Пирсън</w:t>
      </w:r>
    </w:p>
    <w:p w:rsidR="00FA059F" w:rsidRPr="002B333C" w:rsidRDefault="00FA059F" w:rsidP="00E2191C">
      <w:pPr>
        <w:pStyle w:val="NormalWeb"/>
        <w:numPr>
          <w:ilvl w:val="0"/>
          <w:numId w:val="29"/>
        </w:numPr>
        <w:ind w:left="0" w:firstLine="0"/>
        <w:contextualSpacing/>
        <w:rPr>
          <w:color w:val="E36C0A" w:themeColor="accent6" w:themeShade="BF"/>
        </w:rPr>
      </w:pPr>
      <w:r w:rsidRPr="002B333C">
        <w:t xml:space="preserve">Въз основа на данни за продажбата на употребявани автомобили на местния пазар е анализирана зависимостта м/у пробега на автомобилите и тяхната продажна цена.Изчислено е регресионно уп-ние. У= 6,553-0,312х.Извода е : </w:t>
      </w:r>
      <w:r w:rsidRPr="002B333C">
        <w:rPr>
          <w:color w:val="E36C0A" w:themeColor="accent6" w:themeShade="BF"/>
        </w:rPr>
        <w:t>Регресионния модел обяснява 31,2% от вариацията в продажните цени</w:t>
      </w:r>
    </w:p>
    <w:p w:rsidR="00FA059F" w:rsidRPr="002B333C" w:rsidRDefault="00FA059F" w:rsidP="00E2191C">
      <w:pPr>
        <w:pStyle w:val="NormalWeb"/>
        <w:numPr>
          <w:ilvl w:val="0"/>
          <w:numId w:val="29"/>
        </w:numPr>
        <w:ind w:left="0" w:firstLine="0"/>
        <w:contextualSpacing/>
        <w:rPr>
          <w:color w:val="E36C0A" w:themeColor="accent6" w:themeShade="BF"/>
        </w:rPr>
      </w:pPr>
      <w:r w:rsidRPr="002B333C">
        <w:lastRenderedPageBreak/>
        <w:t xml:space="preserve">При анализ на дейността на 50 фирми е изчислен коефициентът на корелация между печалбата и разходите за маркетинг r = 0.70. Следователно коефициентът на детерминация </w:t>
      </w:r>
      <w:proofErr w:type="gramStart"/>
      <w:r w:rsidRPr="002B333C">
        <w:t>е ?</w:t>
      </w:r>
      <w:proofErr w:type="gramEnd"/>
      <w:r w:rsidRPr="002B333C">
        <w:t xml:space="preserve"> -  </w:t>
      </w:r>
      <w:r w:rsidRPr="002B333C">
        <w:rPr>
          <w:color w:val="E36C0A" w:themeColor="accent6" w:themeShade="BF"/>
        </w:rPr>
        <w:t>0,49 или 49%</w:t>
      </w:r>
    </w:p>
    <w:p w:rsidR="00FA059F" w:rsidRPr="002B333C" w:rsidRDefault="00FA059F" w:rsidP="00E2191C">
      <w:pPr>
        <w:pStyle w:val="NormalWeb"/>
        <w:numPr>
          <w:ilvl w:val="0"/>
          <w:numId w:val="29"/>
        </w:numPr>
        <w:ind w:left="0" w:firstLine="0"/>
        <w:contextualSpacing/>
      </w:pPr>
      <w:r w:rsidRPr="002B333C">
        <w:t>Ако при моделиране на зависимости има конкуриращи се функции</w:t>
      </w:r>
      <w:proofErr w:type="gramStart"/>
      <w:r w:rsidRPr="002B333C">
        <w:t>,за</w:t>
      </w:r>
      <w:proofErr w:type="gramEnd"/>
      <w:r w:rsidRPr="002B333C">
        <w:t xml:space="preserve"> адекватен се приема този модел,при който ? –</w:t>
      </w:r>
    </w:p>
    <w:p w:rsidR="00FA059F" w:rsidRPr="002B333C" w:rsidRDefault="00FA059F" w:rsidP="00E2191C">
      <w:pPr>
        <w:pStyle w:val="NormalWeb"/>
        <w:contextualSpacing/>
        <w:rPr>
          <w:color w:val="E36C0A" w:themeColor="accent6" w:themeShade="BF"/>
        </w:rPr>
      </w:pPr>
    </w:p>
    <w:p w:rsidR="00FA059F" w:rsidRPr="002B333C" w:rsidRDefault="00FA059F" w:rsidP="00E2191C">
      <w:pPr>
        <w:pStyle w:val="NormalWeb"/>
        <w:contextualSpacing/>
        <w:rPr>
          <w:color w:val="E36C0A" w:themeColor="accent6" w:themeShade="BF"/>
        </w:rPr>
      </w:pPr>
      <w:r w:rsidRPr="002B333C">
        <w:rPr>
          <w:color w:val="E36C0A" w:themeColor="accent6" w:themeShade="BF"/>
        </w:rPr>
        <w:t xml:space="preserve">Sy = </w:t>
      </w:r>
      <w:r w:rsidRPr="002B333C">
        <w:rPr>
          <w:color w:val="E36C0A" w:themeColor="accent6" w:themeShade="BF"/>
          <w:u w:val="single"/>
        </w:rPr>
        <w:t>E (y-y2</w:t>
      </w:r>
      <w:proofErr w:type="gramStart"/>
      <w:r w:rsidRPr="002B333C">
        <w:rPr>
          <w:color w:val="E36C0A" w:themeColor="accent6" w:themeShade="BF"/>
          <w:u w:val="single"/>
        </w:rPr>
        <w:t xml:space="preserve">) </w:t>
      </w:r>
      <w:r w:rsidRPr="002B333C">
        <w:rPr>
          <w:color w:val="E36C0A" w:themeColor="accent6" w:themeShade="BF"/>
        </w:rPr>
        <w:t xml:space="preserve"> =</w:t>
      </w:r>
      <w:proofErr w:type="gramEnd"/>
      <w:r w:rsidRPr="002B333C">
        <w:rPr>
          <w:color w:val="E36C0A" w:themeColor="accent6" w:themeShade="BF"/>
        </w:rPr>
        <w:t xml:space="preserve"> mimimum</w:t>
      </w:r>
    </w:p>
    <w:p w:rsidR="00FA059F" w:rsidRPr="002B333C" w:rsidRDefault="00FA059F" w:rsidP="00E2191C">
      <w:pPr>
        <w:rPr>
          <w:rFonts w:ascii="Times New Roman" w:hAnsi="Times New Roman"/>
          <w:sz w:val="24"/>
          <w:szCs w:val="24"/>
          <w:lang w:val="en-US"/>
        </w:rPr>
      </w:pPr>
      <w:r w:rsidRPr="002B333C">
        <w:rPr>
          <w:rFonts w:ascii="Times New Roman" w:hAnsi="Times New Roman"/>
          <w:color w:val="E36C0A" w:themeColor="accent6" w:themeShade="BF"/>
          <w:sz w:val="24"/>
          <w:szCs w:val="24"/>
          <w:lang w:val="en-US"/>
        </w:rPr>
        <w:t xml:space="preserve">N </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sz w:val="24"/>
          <w:szCs w:val="24"/>
        </w:rPr>
      </w:pPr>
      <w:r w:rsidRPr="002B333C">
        <w:rPr>
          <w:rFonts w:ascii="Times New Roman" w:hAnsi="Times New Roman"/>
          <w:sz w:val="24"/>
          <w:szCs w:val="24"/>
        </w:rPr>
        <w:t xml:space="preserve">При разпределение на служителите на една фирма по признака “Степен на завършеното образование “ се прилага ? – </w:t>
      </w:r>
      <w:r w:rsidRPr="002B333C">
        <w:rPr>
          <w:rFonts w:ascii="Times New Roman" w:hAnsi="Times New Roman"/>
          <w:color w:val="E36C0A" w:themeColor="accent6" w:themeShade="BF"/>
          <w:sz w:val="24"/>
          <w:szCs w:val="24"/>
        </w:rPr>
        <w:t>ординална скала</w:t>
      </w:r>
      <w:r w:rsidRPr="002B333C">
        <w:rPr>
          <w:rFonts w:ascii="Times New Roman" w:hAnsi="Times New Roman"/>
          <w:color w:val="FF0000"/>
          <w:sz w:val="24"/>
          <w:szCs w:val="24"/>
        </w:rPr>
        <w:t xml:space="preserve"> </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sz w:val="24"/>
          <w:szCs w:val="24"/>
        </w:rPr>
      </w:pPr>
      <w:r w:rsidRPr="002B333C">
        <w:rPr>
          <w:rFonts w:ascii="Times New Roman" w:hAnsi="Times New Roman"/>
          <w:sz w:val="24"/>
          <w:szCs w:val="24"/>
        </w:rPr>
        <w:t xml:space="preserve">Коефициент на корелация, равен на -0,70,показва че ? – </w:t>
      </w:r>
      <w:r w:rsidRPr="002B333C">
        <w:rPr>
          <w:rFonts w:ascii="Times New Roman" w:hAnsi="Times New Roman"/>
          <w:color w:val="E36C0A" w:themeColor="accent6" w:themeShade="BF"/>
          <w:sz w:val="24"/>
          <w:szCs w:val="24"/>
        </w:rPr>
        <w:t xml:space="preserve">коефициентът на детерминация е 49% </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sz w:val="24"/>
          <w:szCs w:val="24"/>
        </w:rPr>
      </w:pPr>
      <w:r w:rsidRPr="002B333C">
        <w:rPr>
          <w:rFonts w:ascii="Times New Roman" w:hAnsi="Times New Roman"/>
          <w:sz w:val="24"/>
          <w:szCs w:val="24"/>
        </w:rPr>
        <w:t xml:space="preserve">При анализ на рапределението на заетите лица във фима “Прогрес” по размер на работната заплата през септември 2004 са изчислени средната аритметична </w:t>
      </w:r>
      <w:r w:rsidRPr="002B333C">
        <w:rPr>
          <w:rFonts w:ascii="Times New Roman" w:hAnsi="Times New Roman"/>
          <w:sz w:val="24"/>
          <w:szCs w:val="24"/>
          <w:lang w:val="en-US"/>
        </w:rPr>
        <w:t>x</w:t>
      </w:r>
      <w:r w:rsidRPr="002B333C">
        <w:rPr>
          <w:rFonts w:ascii="Times New Roman" w:hAnsi="Times New Roman"/>
          <w:sz w:val="24"/>
          <w:szCs w:val="24"/>
        </w:rPr>
        <w:t xml:space="preserve"> = 370лв и медианата Ме = 380лв. При положение,че разпределението е умерено асиметрично,модата е ? – </w:t>
      </w:r>
      <w:r w:rsidRPr="002B333C">
        <w:rPr>
          <w:rFonts w:ascii="Times New Roman" w:hAnsi="Times New Roman"/>
          <w:color w:val="E36C0A" w:themeColor="accent6" w:themeShade="BF"/>
          <w:sz w:val="24"/>
          <w:szCs w:val="24"/>
        </w:rPr>
        <w:t>Мо= 400лв</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sz w:val="24"/>
          <w:szCs w:val="24"/>
        </w:rPr>
      </w:pPr>
      <w:r w:rsidRPr="002B333C">
        <w:rPr>
          <w:rFonts w:ascii="Times New Roman" w:hAnsi="Times New Roman"/>
          <w:sz w:val="24"/>
          <w:szCs w:val="24"/>
        </w:rPr>
        <w:t>При разпределението на студентите от втори курс по оценки,получени на изпита по Бизнес Статистика,скалата е ? –</w:t>
      </w:r>
      <w:r w:rsidRPr="002B333C">
        <w:rPr>
          <w:rFonts w:ascii="Times New Roman" w:hAnsi="Times New Roman"/>
          <w:color w:val="E36C0A" w:themeColor="accent6" w:themeShade="BF"/>
          <w:sz w:val="24"/>
          <w:szCs w:val="24"/>
        </w:rPr>
        <w:t xml:space="preserve"> ординална</w:t>
      </w:r>
      <w:r w:rsidRPr="002B333C">
        <w:rPr>
          <w:rFonts w:ascii="Times New Roman" w:hAnsi="Times New Roman"/>
          <w:color w:val="FF0000"/>
          <w:sz w:val="24"/>
          <w:szCs w:val="24"/>
        </w:rPr>
        <w:t xml:space="preserve"> </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sz w:val="24"/>
          <w:szCs w:val="24"/>
        </w:rPr>
      </w:pPr>
      <w:r w:rsidRPr="002B333C">
        <w:rPr>
          <w:rFonts w:ascii="Times New Roman" w:hAnsi="Times New Roman"/>
          <w:sz w:val="24"/>
          <w:szCs w:val="24"/>
        </w:rPr>
        <w:t>Ако едно разпределение има средна аритметична х=240 , медиана Ме = 300 и мода Мо=420,разпределението е ? –</w:t>
      </w:r>
      <w:r w:rsidRPr="002B333C">
        <w:rPr>
          <w:rFonts w:ascii="Times New Roman" w:hAnsi="Times New Roman"/>
          <w:color w:val="E36C0A" w:themeColor="accent6" w:themeShade="BF"/>
          <w:sz w:val="24"/>
          <w:szCs w:val="24"/>
        </w:rPr>
        <w:t>умерено асиметрично с отрицателна асиметрия</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sz w:val="24"/>
          <w:szCs w:val="24"/>
        </w:rPr>
      </w:pPr>
      <w:r w:rsidRPr="002B333C">
        <w:rPr>
          <w:rFonts w:ascii="Times New Roman" w:hAnsi="Times New Roman"/>
          <w:sz w:val="24"/>
          <w:szCs w:val="24"/>
        </w:rPr>
        <w:t xml:space="preserve">Ако стандартната грешка на средното потребление на мляко на човек от населението,изчислено въз основа на случайна извадка при възвратен подбор, е 5литра, максималната грешка при доверителна вероятност е 0,95 е? – </w:t>
      </w:r>
      <w:r w:rsidRPr="002B333C">
        <w:rPr>
          <w:rFonts w:ascii="Times New Roman" w:hAnsi="Times New Roman"/>
          <w:color w:val="E36C0A" w:themeColor="accent6" w:themeShade="BF"/>
          <w:sz w:val="24"/>
          <w:szCs w:val="24"/>
        </w:rPr>
        <w:t>9,80 литра</w:t>
      </w:r>
      <w:r w:rsidRPr="002B333C">
        <w:rPr>
          <w:rFonts w:ascii="Times New Roman" w:hAnsi="Times New Roman"/>
          <w:sz w:val="24"/>
          <w:szCs w:val="24"/>
        </w:rPr>
        <w:t xml:space="preserve"> </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sz w:val="24"/>
          <w:szCs w:val="24"/>
        </w:rPr>
      </w:pPr>
      <w:r w:rsidRPr="002B333C">
        <w:rPr>
          <w:rFonts w:ascii="Times New Roman" w:hAnsi="Times New Roman"/>
          <w:sz w:val="24"/>
          <w:szCs w:val="24"/>
        </w:rPr>
        <w:t xml:space="preserve">Наблюдавани са 10 фирми,които се разделят по размер на месечният оборот през април 2009г.,както е показано в таблицата.Какъв е средномесечният оборот на 10-те фирми? </w:t>
      </w:r>
    </w:p>
    <w:p w:rsidR="00FA059F" w:rsidRPr="002B333C" w:rsidRDefault="00FA059F" w:rsidP="00E2191C">
      <w:pPr>
        <w:pStyle w:val="ListParagraph"/>
        <w:ind w:left="0"/>
        <w:rPr>
          <w:rFonts w:ascii="Times New Roman" w:hAnsi="Times New Roman"/>
          <w:sz w:val="24"/>
          <w:szCs w:val="24"/>
        </w:rPr>
      </w:pPr>
      <w:r w:rsidRPr="002B333C">
        <w:rPr>
          <w:rFonts w:ascii="Times New Roman" w:hAnsi="Times New Roman"/>
          <w:sz w:val="24"/>
          <w:szCs w:val="24"/>
        </w:rPr>
        <w:t>Оборот в хил.лева       2     3     4     5      6</w:t>
      </w:r>
    </w:p>
    <w:p w:rsidR="00FA059F" w:rsidRPr="002B333C" w:rsidRDefault="00FA059F" w:rsidP="00E2191C">
      <w:pPr>
        <w:pStyle w:val="ListParagraph"/>
        <w:ind w:left="0"/>
        <w:rPr>
          <w:rFonts w:ascii="Times New Roman" w:hAnsi="Times New Roman"/>
          <w:sz w:val="24"/>
          <w:szCs w:val="24"/>
        </w:rPr>
      </w:pPr>
      <w:r w:rsidRPr="002B333C">
        <w:rPr>
          <w:rFonts w:ascii="Times New Roman" w:hAnsi="Times New Roman"/>
          <w:sz w:val="24"/>
          <w:szCs w:val="24"/>
        </w:rPr>
        <w:t>Брой на фирмите         1     3     3     2      1</w:t>
      </w:r>
    </w:p>
    <w:p w:rsidR="00FA059F" w:rsidRPr="002B333C" w:rsidRDefault="00FA059F" w:rsidP="00E2191C">
      <w:pPr>
        <w:pStyle w:val="ListParagraph"/>
        <w:ind w:left="0"/>
        <w:rPr>
          <w:rFonts w:ascii="Times New Roman" w:hAnsi="Times New Roman"/>
          <w:sz w:val="24"/>
          <w:szCs w:val="24"/>
        </w:rPr>
      </w:pPr>
      <w:r w:rsidRPr="002B333C">
        <w:rPr>
          <w:rFonts w:ascii="Times New Roman" w:hAnsi="Times New Roman"/>
          <w:color w:val="E36C0A" w:themeColor="accent6" w:themeShade="BF"/>
          <w:sz w:val="24"/>
          <w:szCs w:val="24"/>
        </w:rPr>
        <w:t>х = 3,9хил.лева</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color w:val="FF0000"/>
          <w:sz w:val="24"/>
          <w:szCs w:val="24"/>
        </w:rPr>
      </w:pPr>
      <w:r w:rsidRPr="002B333C">
        <w:rPr>
          <w:rFonts w:ascii="Times New Roman" w:hAnsi="Times New Roman"/>
          <w:sz w:val="24"/>
          <w:szCs w:val="24"/>
        </w:rPr>
        <w:t xml:space="preserve">При проверка на хипотеза относно разликата между две средно на две извадки,една от който е с размер 14 единици,а другата – с 13 единици,степените на свобода на  t-критерия са ? – </w:t>
      </w:r>
      <w:r w:rsidRPr="002B333C">
        <w:rPr>
          <w:rFonts w:ascii="Times New Roman" w:hAnsi="Times New Roman"/>
          <w:color w:val="E36C0A" w:themeColor="accent6" w:themeShade="BF"/>
          <w:sz w:val="24"/>
          <w:szCs w:val="24"/>
        </w:rPr>
        <w:t>25</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sz w:val="24"/>
          <w:szCs w:val="24"/>
        </w:rPr>
      </w:pPr>
      <w:r w:rsidRPr="002B333C">
        <w:rPr>
          <w:rFonts w:ascii="Times New Roman" w:hAnsi="Times New Roman"/>
          <w:sz w:val="24"/>
          <w:szCs w:val="24"/>
        </w:rPr>
        <w:t xml:space="preserve">В агрегатна формула на индекса на цените на Пааше теглата са ? </w:t>
      </w:r>
      <w:r w:rsidRPr="002B333C">
        <w:rPr>
          <w:rFonts w:ascii="Times New Roman" w:hAnsi="Times New Roman"/>
          <w:color w:val="E36C0A" w:themeColor="accent6" w:themeShade="BF"/>
          <w:sz w:val="24"/>
          <w:szCs w:val="24"/>
        </w:rPr>
        <w:t xml:space="preserve">– количествата от индексирания период </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color w:val="FF0000"/>
          <w:sz w:val="24"/>
          <w:szCs w:val="24"/>
        </w:rPr>
      </w:pPr>
      <w:r w:rsidRPr="002B333C">
        <w:rPr>
          <w:rFonts w:ascii="Times New Roman" w:hAnsi="Times New Roman"/>
          <w:sz w:val="24"/>
          <w:szCs w:val="24"/>
        </w:rPr>
        <w:t>В една търговска фирма е направен анализ на зависимостта на реализираните приходи от отделните филиали за определен период и разходите им за реклама. Съставено е уравнението у=1200 + 12</w:t>
      </w:r>
      <w:r w:rsidRPr="002B333C">
        <w:rPr>
          <w:rFonts w:ascii="Times New Roman" w:hAnsi="Times New Roman"/>
          <w:sz w:val="24"/>
          <w:szCs w:val="24"/>
          <w:lang w:val="en-US"/>
        </w:rPr>
        <w:t>x</w:t>
      </w:r>
      <w:r w:rsidRPr="002B333C">
        <w:rPr>
          <w:rFonts w:ascii="Times New Roman" w:hAnsi="Times New Roman"/>
          <w:sz w:val="24"/>
          <w:szCs w:val="24"/>
        </w:rPr>
        <w:t xml:space="preserve"> (в хил.лева) Числото 12 хил.лева . . . – </w:t>
      </w:r>
      <w:r w:rsidRPr="002B333C">
        <w:rPr>
          <w:rFonts w:ascii="Times New Roman" w:hAnsi="Times New Roman"/>
          <w:color w:val="E36C0A" w:themeColor="accent6" w:themeShade="BF"/>
          <w:sz w:val="24"/>
          <w:szCs w:val="24"/>
        </w:rPr>
        <w:t>показва,че разликата (изменението) в разходите за реклама с 1 000лв, обуславя разлика(изменение) в приходите с 12 хил.лева</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sz w:val="24"/>
          <w:szCs w:val="24"/>
          <w:lang w:val="en-US"/>
        </w:rPr>
      </w:pPr>
      <w:r w:rsidRPr="002B333C">
        <w:rPr>
          <w:rFonts w:ascii="Times New Roman" w:hAnsi="Times New Roman"/>
          <w:sz w:val="24"/>
          <w:szCs w:val="24"/>
        </w:rPr>
        <w:t xml:space="preserve">Резултатите от наблюдението на извадка от опитни машинописки показва, че средната скорост на писане е 87 думи в минута (средна аритметична ) и 73 думи в минута( медиана) , Стандартното отклонение е 16,9 думи в минута. Коефициентът на асиметрия е? - </w:t>
      </w:r>
      <w:r w:rsidRPr="002B333C">
        <w:rPr>
          <w:rFonts w:ascii="Times New Roman" w:hAnsi="Times New Roman"/>
          <w:color w:val="E36C0A" w:themeColor="accent6" w:themeShade="BF"/>
          <w:sz w:val="24"/>
          <w:szCs w:val="24"/>
          <w:lang w:val="en-US"/>
        </w:rPr>
        <w:t>+2,5</w:t>
      </w:r>
      <w:r w:rsidRPr="002B333C">
        <w:rPr>
          <w:rFonts w:ascii="Times New Roman" w:hAnsi="Times New Roman"/>
          <w:sz w:val="24"/>
          <w:szCs w:val="24"/>
          <w:lang w:val="en-US"/>
        </w:rPr>
        <w:t xml:space="preserve"> </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color w:val="E36C0A" w:themeColor="accent6" w:themeShade="BF"/>
          <w:sz w:val="24"/>
          <w:szCs w:val="24"/>
        </w:rPr>
      </w:pPr>
      <w:r w:rsidRPr="002B333C">
        <w:rPr>
          <w:rFonts w:ascii="Times New Roman" w:hAnsi="Times New Roman"/>
          <w:sz w:val="24"/>
          <w:szCs w:val="24"/>
        </w:rPr>
        <w:t xml:space="preserve">Ако размерът на извадката се увеличи,95-процентният доверителен интервал относно средната в генералната съвкупност (при равни други условия) ? – </w:t>
      </w:r>
      <w:r w:rsidRPr="002B333C">
        <w:rPr>
          <w:rFonts w:ascii="Times New Roman" w:hAnsi="Times New Roman"/>
          <w:color w:val="E36C0A" w:themeColor="accent6" w:themeShade="BF"/>
          <w:sz w:val="24"/>
          <w:szCs w:val="24"/>
        </w:rPr>
        <w:t xml:space="preserve">ще стане по-малък </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color w:val="FF6600"/>
          <w:sz w:val="24"/>
          <w:szCs w:val="24"/>
        </w:rPr>
      </w:pPr>
      <w:r w:rsidRPr="002B333C">
        <w:rPr>
          <w:rFonts w:ascii="Times New Roman" w:hAnsi="Times New Roman"/>
          <w:sz w:val="24"/>
          <w:szCs w:val="24"/>
        </w:rPr>
        <w:t xml:space="preserve">Коефициентът на вариация в разпределението на група фирми по реализирани печалби е 18%,а коефициентът на вариация по брой на служителите в тях е 29% . Това показва,че ? </w:t>
      </w:r>
      <w:r w:rsidRPr="002B333C">
        <w:rPr>
          <w:rFonts w:ascii="Times New Roman" w:hAnsi="Times New Roman"/>
          <w:color w:val="E36C0A" w:themeColor="accent6" w:themeShade="BF"/>
          <w:sz w:val="24"/>
          <w:szCs w:val="24"/>
        </w:rPr>
        <w:t>– има по-малка вариация в разпределението по продажби,отколкото в резпределението по брой служители</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sz w:val="24"/>
          <w:szCs w:val="24"/>
          <w:u w:val="single"/>
          <w:lang w:val="en-US"/>
        </w:rPr>
      </w:pPr>
      <w:r w:rsidRPr="002B333C">
        <w:rPr>
          <w:rFonts w:ascii="Times New Roman" w:hAnsi="Times New Roman"/>
          <w:sz w:val="24"/>
          <w:szCs w:val="24"/>
        </w:rPr>
        <w:t xml:space="preserve">Интегралният коефициент </w:t>
      </w:r>
      <w:r w:rsidRPr="002B333C">
        <w:rPr>
          <w:rFonts w:ascii="Times New Roman" w:hAnsi="Times New Roman"/>
          <w:sz w:val="24"/>
          <w:szCs w:val="24"/>
          <w:lang w:val="en-US"/>
        </w:rPr>
        <w:t xml:space="preserve">  Kr = 1 -     </w:t>
      </w:r>
      <w:r w:rsidRPr="002B333C">
        <w:rPr>
          <w:rFonts w:ascii="Times New Roman" w:hAnsi="Times New Roman"/>
          <w:sz w:val="24"/>
          <w:szCs w:val="24"/>
          <w:u w:val="single"/>
          <w:lang w:val="en-US"/>
        </w:rPr>
        <w:t xml:space="preserve">2  </w:t>
      </w:r>
    </w:p>
    <w:p w:rsidR="00FA059F" w:rsidRPr="002B333C" w:rsidRDefault="00FA059F" w:rsidP="00E2191C">
      <w:pPr>
        <w:pStyle w:val="ListParagraph"/>
        <w:numPr>
          <w:ilvl w:val="5"/>
          <w:numId w:val="29"/>
        </w:numPr>
        <w:spacing w:before="100" w:beforeAutospacing="1" w:after="100" w:afterAutospacing="1"/>
        <w:ind w:left="0" w:firstLine="0"/>
        <w:rPr>
          <w:rFonts w:ascii="Times New Roman" w:hAnsi="Times New Roman"/>
          <w:sz w:val="24"/>
          <w:szCs w:val="24"/>
        </w:rPr>
      </w:pPr>
      <w:r w:rsidRPr="002B333C">
        <w:rPr>
          <w:rFonts w:ascii="Times New Roman" w:hAnsi="Times New Roman"/>
          <w:sz w:val="24"/>
          <w:szCs w:val="24"/>
          <w:lang w:val="en-US"/>
        </w:rPr>
        <w:t xml:space="preserve">1 + kE v2j </w:t>
      </w:r>
      <w:r w:rsidRPr="002B333C">
        <w:rPr>
          <w:rFonts w:ascii="Times New Roman" w:hAnsi="Times New Roman"/>
          <w:sz w:val="24"/>
          <w:szCs w:val="24"/>
        </w:rPr>
        <w:t xml:space="preserve">служи за измерване </w:t>
      </w:r>
      <w:proofErr w:type="gramStart"/>
      <w:r w:rsidRPr="002B333C">
        <w:rPr>
          <w:rFonts w:ascii="Times New Roman" w:hAnsi="Times New Roman"/>
          <w:sz w:val="24"/>
          <w:szCs w:val="24"/>
        </w:rPr>
        <w:t>на ?</w:t>
      </w:r>
      <w:proofErr w:type="gramEnd"/>
      <w:r w:rsidRPr="002B333C">
        <w:rPr>
          <w:rFonts w:ascii="Times New Roman" w:hAnsi="Times New Roman"/>
          <w:sz w:val="24"/>
          <w:szCs w:val="24"/>
        </w:rPr>
        <w:t xml:space="preserve"> </w:t>
      </w:r>
    </w:p>
    <w:p w:rsidR="00FA059F" w:rsidRPr="002B333C" w:rsidRDefault="00FA059F" w:rsidP="00E2191C">
      <w:pPr>
        <w:pStyle w:val="ListParagraph"/>
        <w:numPr>
          <w:ilvl w:val="2"/>
          <w:numId w:val="29"/>
        </w:numPr>
        <w:tabs>
          <w:tab w:val="left" w:pos="6780"/>
        </w:tabs>
        <w:spacing w:before="100" w:beforeAutospacing="1" w:after="100" w:afterAutospacing="1"/>
        <w:ind w:left="0" w:firstLine="0"/>
        <w:rPr>
          <w:rFonts w:ascii="Times New Roman" w:hAnsi="Times New Roman"/>
          <w:sz w:val="24"/>
          <w:szCs w:val="24"/>
        </w:rPr>
      </w:pPr>
      <w:r w:rsidRPr="002B333C">
        <w:rPr>
          <w:rFonts w:ascii="Times New Roman" w:hAnsi="Times New Roman"/>
          <w:color w:val="E36C0A" w:themeColor="accent6" w:themeShade="BF"/>
          <w:sz w:val="24"/>
          <w:szCs w:val="24"/>
        </w:rPr>
        <w:t>сравнителна неравномерност на структорите</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color w:val="FF0000"/>
          <w:sz w:val="24"/>
          <w:szCs w:val="24"/>
        </w:rPr>
      </w:pPr>
      <w:r w:rsidRPr="002B333C">
        <w:rPr>
          <w:rFonts w:ascii="Times New Roman" w:hAnsi="Times New Roman"/>
          <w:sz w:val="24"/>
          <w:szCs w:val="24"/>
        </w:rPr>
        <w:t xml:space="preserve">Половината от ширината на доверителния  интервал относно средната в генералната съвкупност е равна на ? </w:t>
      </w:r>
      <w:r w:rsidRPr="002B333C">
        <w:rPr>
          <w:rFonts w:ascii="Times New Roman" w:hAnsi="Times New Roman"/>
          <w:color w:val="E36C0A" w:themeColor="accent6" w:themeShade="BF"/>
          <w:sz w:val="24"/>
          <w:szCs w:val="24"/>
        </w:rPr>
        <w:t>– максималната грешка</w:t>
      </w:r>
      <w:r w:rsidRPr="002B333C">
        <w:rPr>
          <w:rFonts w:ascii="Times New Roman" w:hAnsi="Times New Roman"/>
          <w:color w:val="FF0000"/>
          <w:sz w:val="24"/>
          <w:szCs w:val="24"/>
        </w:rPr>
        <w:t xml:space="preserve"> </w:t>
      </w:r>
    </w:p>
    <w:p w:rsidR="00FA059F" w:rsidRPr="002B333C" w:rsidRDefault="00FA059F" w:rsidP="00E2191C">
      <w:pPr>
        <w:pStyle w:val="ListParagraph"/>
        <w:numPr>
          <w:ilvl w:val="0"/>
          <w:numId w:val="29"/>
        </w:numPr>
        <w:spacing w:before="100" w:beforeAutospacing="1" w:after="100" w:afterAutospacing="1"/>
        <w:ind w:left="0" w:firstLine="0"/>
        <w:rPr>
          <w:rFonts w:ascii="Times New Roman" w:hAnsi="Times New Roman"/>
          <w:color w:val="000000" w:themeColor="text1"/>
          <w:sz w:val="24"/>
          <w:szCs w:val="24"/>
        </w:rPr>
      </w:pPr>
      <w:r w:rsidRPr="002B333C">
        <w:rPr>
          <w:rFonts w:ascii="Times New Roman" w:hAnsi="Times New Roman"/>
          <w:color w:val="000000" w:themeColor="text1"/>
          <w:sz w:val="24"/>
          <w:szCs w:val="24"/>
        </w:rPr>
        <w:t xml:space="preserve">За проверка на коя нулева хипотеза при дисперсионния анализ се прилага </w:t>
      </w:r>
      <w:r w:rsidRPr="002B333C">
        <w:rPr>
          <w:rFonts w:ascii="Times New Roman" w:hAnsi="Times New Roman"/>
          <w:color w:val="000000" w:themeColor="text1"/>
          <w:sz w:val="24"/>
          <w:szCs w:val="24"/>
          <w:lang w:val="en-US"/>
        </w:rPr>
        <w:t>F</w:t>
      </w:r>
      <w:r w:rsidRPr="002B333C">
        <w:rPr>
          <w:rFonts w:ascii="Times New Roman" w:hAnsi="Times New Roman"/>
          <w:color w:val="000000" w:themeColor="text1"/>
          <w:sz w:val="24"/>
          <w:szCs w:val="24"/>
        </w:rPr>
        <w:t xml:space="preserve">-критерия? – </w:t>
      </w:r>
      <w:r w:rsidRPr="002B333C">
        <w:rPr>
          <w:rFonts w:ascii="Times New Roman" w:hAnsi="Times New Roman"/>
          <w:color w:val="E36C0A" w:themeColor="accent6" w:themeShade="BF"/>
          <w:sz w:val="24"/>
          <w:szCs w:val="24"/>
        </w:rPr>
        <w:t>Но = х1 = х2 = х3</w:t>
      </w:r>
    </w:p>
    <w:p w:rsidR="00FA059F" w:rsidRPr="002B333C" w:rsidRDefault="00FA059F" w:rsidP="00E2191C">
      <w:pPr>
        <w:pStyle w:val="NormalWeb"/>
        <w:contextualSpacing/>
        <w:rPr>
          <w:lang w:val="bg-BG"/>
        </w:rPr>
      </w:pPr>
    </w:p>
    <w:p w:rsidR="00FA059F" w:rsidRPr="002B333C" w:rsidRDefault="00FA059F" w:rsidP="00E2191C">
      <w:pPr>
        <w:pStyle w:val="NormalWeb"/>
        <w:numPr>
          <w:ilvl w:val="0"/>
          <w:numId w:val="29"/>
        </w:numPr>
        <w:ind w:left="0" w:firstLine="0"/>
        <w:contextualSpacing/>
        <w:rPr>
          <w:lang w:val="bg-BG"/>
        </w:rPr>
      </w:pPr>
      <w:r w:rsidRPr="002B333C">
        <w:rPr>
          <w:lang w:val="bg-BG"/>
        </w:rPr>
        <w:lastRenderedPageBreak/>
        <w:t>При статистическото наблюдение на родените деца в България през месец януари 2010 г.статистическата съвкупност е:</w:t>
      </w:r>
      <w:r w:rsidRPr="002B333C">
        <w:rPr>
          <w:rStyle w:val="Strong"/>
          <w:color w:val="E36C0A" w:themeColor="accent6" w:themeShade="BF"/>
          <w:lang w:val="bg-BG"/>
        </w:rPr>
        <w:t>периодна</w:t>
      </w:r>
      <w:r w:rsidRPr="002B333C">
        <w:rPr>
          <w:rStyle w:val="Strong"/>
          <w:lang w:val="bg-BG"/>
        </w:rPr>
        <w:t xml:space="preserve"> </w:t>
      </w:r>
    </w:p>
    <w:p w:rsidR="00FA059F" w:rsidRPr="002B333C" w:rsidRDefault="00FA059F" w:rsidP="00E2191C">
      <w:pPr>
        <w:pStyle w:val="NormalWeb"/>
        <w:numPr>
          <w:ilvl w:val="0"/>
          <w:numId w:val="29"/>
        </w:numPr>
        <w:ind w:left="0" w:firstLine="0"/>
        <w:contextualSpacing/>
        <w:rPr>
          <w:rStyle w:val="Strong"/>
          <w:color w:val="E36C0A" w:themeColor="accent6" w:themeShade="BF"/>
        </w:rPr>
      </w:pPr>
      <w:r w:rsidRPr="002B333C">
        <w:rPr>
          <w:lang w:val="bg-BG"/>
        </w:rPr>
        <w:t>Въз основа на данните за продажбите на една фирма през периода 1998-2006г. (млн.лв) е изчислен трендов модел ŷ=23+2,5</w:t>
      </w:r>
      <w:r w:rsidRPr="002B333C">
        <w:t>t</w:t>
      </w:r>
      <w:r w:rsidRPr="002B333C">
        <w:rPr>
          <w:lang w:val="bg-BG"/>
        </w:rPr>
        <w:t>. Може да се направи изводът, че....</w:t>
      </w:r>
      <w:r w:rsidRPr="002B333C">
        <w:rPr>
          <w:lang w:val="bg-BG"/>
        </w:rPr>
        <w:tab/>
      </w:r>
      <w:r w:rsidRPr="002B333C">
        <w:rPr>
          <w:lang w:val="bg-BG"/>
        </w:rPr>
        <w:tab/>
      </w:r>
      <w:r w:rsidRPr="002B333C">
        <w:rPr>
          <w:rStyle w:val="Strong"/>
          <w:color w:val="E36C0A" w:themeColor="accent6" w:themeShade="BF"/>
        </w:rPr>
        <w:t>Продажбите имат средногодишно увеличение с 2</w:t>
      </w:r>
      <w:proofErr w:type="gramStart"/>
      <w:r w:rsidRPr="002B333C">
        <w:rPr>
          <w:rStyle w:val="Strong"/>
          <w:color w:val="E36C0A" w:themeColor="accent6" w:themeShade="BF"/>
        </w:rPr>
        <w:t>,5</w:t>
      </w:r>
      <w:proofErr w:type="gramEnd"/>
      <w:r w:rsidRPr="002B333C">
        <w:rPr>
          <w:rStyle w:val="Strong"/>
          <w:color w:val="E36C0A" w:themeColor="accent6" w:themeShade="BF"/>
        </w:rPr>
        <w:t xml:space="preserve"> млн. </w:t>
      </w:r>
      <w:proofErr w:type="gramStart"/>
      <w:r w:rsidRPr="002B333C">
        <w:rPr>
          <w:rStyle w:val="Strong"/>
          <w:color w:val="E36C0A" w:themeColor="accent6" w:themeShade="BF"/>
        </w:rPr>
        <w:t>лв</w:t>
      </w:r>
      <w:proofErr w:type="gramEnd"/>
      <w:r w:rsidRPr="002B333C">
        <w:rPr>
          <w:rStyle w:val="Strong"/>
          <w:color w:val="E36C0A" w:themeColor="accent6" w:themeShade="BF"/>
        </w:rPr>
        <w:t>.</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Разпределението по даден вариационен признак е умерено асиметрично със средна аритметична х = 6000 и медиана Ме = 6100. Следва че модата е : </w:t>
      </w:r>
      <w:r w:rsidRPr="002B333C">
        <w:rPr>
          <w:b/>
          <w:color w:val="E36C0A" w:themeColor="accent6" w:themeShade="BF"/>
        </w:rPr>
        <w:t>Мо = 6300</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Резултатите от първия семестър на обучение....че 50% от тях имат бал от 65-85 по 100 бална система. Установено е също </w:t>
      </w:r>
      <w:proofErr w:type="gramStart"/>
      <w:r w:rsidRPr="002B333C">
        <w:t>така ,че</w:t>
      </w:r>
      <w:proofErr w:type="gramEnd"/>
      <w:r w:rsidRPr="002B333C">
        <w:t xml:space="preserve"> разпределението им по успех е симетрично. Средният успех на студентите, измерен смедианата в бални точки е</w:t>
      </w:r>
      <w:r w:rsidRPr="002B333C">
        <w:rPr>
          <w:color w:val="E36C0A" w:themeColor="accent6" w:themeShade="BF"/>
        </w:rPr>
        <w:t xml:space="preserve">: </w:t>
      </w:r>
      <w:r w:rsidRPr="002B333C">
        <w:rPr>
          <w:b/>
          <w:color w:val="E36C0A" w:themeColor="accent6" w:themeShade="BF"/>
        </w:rPr>
        <w:t>75</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Подходяща диаграма за изобразяване м/у два признака,представени на интервалната скала, е </w:t>
      </w:r>
      <w:r w:rsidRPr="002B333C">
        <w:rPr>
          <w:color w:val="E36C0A" w:themeColor="accent6" w:themeShade="BF"/>
        </w:rPr>
        <w:t>:</w:t>
      </w:r>
      <w:r w:rsidRPr="002B333C">
        <w:rPr>
          <w:b/>
          <w:color w:val="E36C0A" w:themeColor="accent6" w:themeShade="BF"/>
        </w:rPr>
        <w:t xml:space="preserve"> корелационна диаграма</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Моментния коефициент на асиметрия се изчислява като отношение :</w:t>
      </w:r>
      <w:r w:rsidRPr="002B333C">
        <w:rPr>
          <w:b/>
          <w:color w:val="E36C0A" w:themeColor="accent6" w:themeShade="BF"/>
        </w:rPr>
        <w:t>На третия централен момент към стандартното отклонение на трета степен</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Статистическият ред, съдържащ данни за размера на брутния вътрешен продукт на България по години за периода 1990-2010 г., е: </w:t>
      </w:r>
      <w:r w:rsidRPr="002B333C">
        <w:rPr>
          <w:b/>
          <w:color w:val="E36C0A" w:themeColor="accent6" w:themeShade="BF"/>
          <w:w w:val="108"/>
        </w:rPr>
        <w:t>П</w:t>
      </w:r>
      <w:r w:rsidRPr="002B333C">
        <w:rPr>
          <w:b/>
          <w:color w:val="E36C0A" w:themeColor="accent6" w:themeShade="BF"/>
          <w:w w:val="99"/>
        </w:rPr>
        <w:t>ер</w:t>
      </w:r>
      <w:r w:rsidRPr="002B333C">
        <w:rPr>
          <w:b/>
          <w:color w:val="E36C0A" w:themeColor="accent6" w:themeShade="BF"/>
          <w:w w:val="104"/>
        </w:rPr>
        <w:t>и</w:t>
      </w:r>
      <w:r w:rsidRPr="002B333C">
        <w:rPr>
          <w:b/>
          <w:color w:val="E36C0A" w:themeColor="accent6" w:themeShade="BF"/>
        </w:rPr>
        <w:t>о</w:t>
      </w:r>
      <w:r w:rsidRPr="002B333C">
        <w:rPr>
          <w:b/>
          <w:color w:val="E36C0A" w:themeColor="accent6" w:themeShade="BF"/>
          <w:w w:val="98"/>
        </w:rPr>
        <w:t>д</w:t>
      </w:r>
      <w:r w:rsidRPr="002B333C">
        <w:rPr>
          <w:b/>
          <w:color w:val="E36C0A" w:themeColor="accent6" w:themeShade="BF"/>
          <w:w w:val="104"/>
        </w:rPr>
        <w:t>ен</w:t>
      </w:r>
      <w:r w:rsidRPr="002B333C">
        <w:rPr>
          <w:b/>
          <w:color w:val="E36C0A" w:themeColor="accent6" w:themeShade="BF"/>
        </w:rPr>
        <w:t xml:space="preserve"> </w:t>
      </w:r>
      <w:r w:rsidRPr="002B333C">
        <w:rPr>
          <w:b/>
          <w:color w:val="E36C0A" w:themeColor="accent6" w:themeShade="BF"/>
          <w:spacing w:val="-5"/>
        </w:rPr>
        <w:t xml:space="preserve"> </w:t>
      </w:r>
      <w:r w:rsidRPr="002B333C">
        <w:rPr>
          <w:b/>
          <w:color w:val="E36C0A" w:themeColor="accent6" w:themeShade="BF"/>
        </w:rPr>
        <w:t>динамичен ред</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При анализа на едномерно емперично разпределение са </w:t>
      </w:r>
      <w:proofErr w:type="gramStart"/>
      <w:r w:rsidRPr="002B333C">
        <w:t>изчислени :</w:t>
      </w:r>
      <w:proofErr w:type="gramEnd"/>
      <w:r w:rsidRPr="002B333C">
        <w:t xml:space="preserve"> средно аритметично х =600, медиана Ме = 500 и мода Мо = 300. Сравняването на Трите средни дава основание да се заключи, че разпределението </w:t>
      </w:r>
      <w:proofErr w:type="gramStart"/>
      <w:r w:rsidRPr="002B333C">
        <w:t xml:space="preserve">е </w:t>
      </w:r>
      <w:r w:rsidRPr="002B333C">
        <w:rPr>
          <w:color w:val="E36C0A" w:themeColor="accent6" w:themeShade="BF"/>
        </w:rPr>
        <w:t>:</w:t>
      </w:r>
      <w:proofErr w:type="gramEnd"/>
      <w:r w:rsidRPr="002B333C">
        <w:rPr>
          <w:color w:val="E36C0A" w:themeColor="accent6" w:themeShade="BF"/>
        </w:rPr>
        <w:t xml:space="preserve"> </w:t>
      </w:r>
      <w:r w:rsidRPr="002B333C">
        <w:rPr>
          <w:b/>
          <w:color w:val="E36C0A" w:themeColor="accent6" w:themeShade="BF"/>
        </w:rPr>
        <w:t>Умерено асиметрично с положителна асиметрия.</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Хистограмата е Графичен образ на: </w:t>
      </w:r>
      <w:proofErr w:type="gramStart"/>
      <w:r w:rsidRPr="002B333C">
        <w:rPr>
          <w:b/>
          <w:color w:val="E36C0A" w:themeColor="accent6" w:themeShade="BF"/>
        </w:rPr>
        <w:t xml:space="preserve">подходяща </w:t>
      </w:r>
      <w:r w:rsidRPr="002B333C">
        <w:rPr>
          <w:b/>
          <w:color w:val="E36C0A" w:themeColor="accent6" w:themeShade="BF"/>
          <w:spacing w:val="19"/>
        </w:rPr>
        <w:t xml:space="preserve"> </w:t>
      </w:r>
      <w:r w:rsidRPr="002B333C">
        <w:rPr>
          <w:b/>
          <w:color w:val="E36C0A" w:themeColor="accent6" w:themeShade="BF"/>
        </w:rPr>
        <w:t>при</w:t>
      </w:r>
      <w:proofErr w:type="gramEnd"/>
      <w:r w:rsidRPr="002B333C">
        <w:rPr>
          <w:b/>
          <w:color w:val="E36C0A" w:themeColor="accent6" w:themeShade="BF"/>
        </w:rPr>
        <w:t xml:space="preserve"> </w:t>
      </w:r>
      <w:r w:rsidRPr="002B333C">
        <w:rPr>
          <w:b/>
          <w:color w:val="E36C0A" w:themeColor="accent6" w:themeShade="BF"/>
          <w:spacing w:val="19"/>
        </w:rPr>
        <w:t xml:space="preserve"> </w:t>
      </w:r>
      <w:r w:rsidRPr="002B333C">
        <w:rPr>
          <w:b/>
          <w:color w:val="E36C0A" w:themeColor="accent6" w:themeShade="BF"/>
        </w:rPr>
        <w:t xml:space="preserve">нееднакви </w:t>
      </w:r>
      <w:r w:rsidRPr="002B333C">
        <w:rPr>
          <w:b/>
          <w:color w:val="E36C0A" w:themeColor="accent6" w:themeShade="BF"/>
          <w:spacing w:val="15"/>
        </w:rPr>
        <w:t xml:space="preserve"> </w:t>
      </w:r>
      <w:r w:rsidRPr="002B333C">
        <w:rPr>
          <w:b/>
          <w:color w:val="E36C0A" w:themeColor="accent6" w:themeShade="BF"/>
        </w:rPr>
        <w:t xml:space="preserve">по </w:t>
      </w:r>
      <w:r w:rsidRPr="002B333C">
        <w:rPr>
          <w:b/>
          <w:color w:val="E36C0A" w:themeColor="accent6" w:themeShade="BF"/>
          <w:spacing w:val="19"/>
        </w:rPr>
        <w:t xml:space="preserve"> </w:t>
      </w:r>
      <w:r w:rsidRPr="002B333C">
        <w:rPr>
          <w:b/>
          <w:color w:val="E36C0A" w:themeColor="accent6" w:themeShade="BF"/>
        </w:rPr>
        <w:t xml:space="preserve">ширина </w:t>
      </w:r>
      <w:r w:rsidRPr="002B333C">
        <w:rPr>
          <w:b/>
          <w:color w:val="E36C0A" w:themeColor="accent6" w:themeShade="BF"/>
          <w:spacing w:val="16"/>
        </w:rPr>
        <w:t xml:space="preserve"> </w:t>
      </w:r>
      <w:r w:rsidRPr="002B333C">
        <w:rPr>
          <w:b/>
          <w:color w:val="E36C0A" w:themeColor="accent6" w:themeShade="BF"/>
        </w:rPr>
        <w:t>групови</w:t>
      </w:r>
      <w:r w:rsidRPr="002B333C">
        <w:rPr>
          <w:b/>
          <w:color w:val="E36C0A" w:themeColor="accent6" w:themeShade="BF"/>
          <w:spacing w:val="-8"/>
        </w:rPr>
        <w:t xml:space="preserve"> </w:t>
      </w:r>
      <w:r w:rsidRPr="002B333C">
        <w:rPr>
          <w:b/>
          <w:color w:val="E36C0A" w:themeColor="accent6" w:themeShade="BF"/>
        </w:rPr>
        <w:t xml:space="preserve">интервали. </w:t>
      </w:r>
      <w:proofErr w:type="gramStart"/>
      <w:r w:rsidRPr="002B333C">
        <w:rPr>
          <w:b/>
          <w:color w:val="E36C0A" w:themeColor="accent6" w:themeShade="BF"/>
        </w:rPr>
        <w:t>поставени</w:t>
      </w:r>
      <w:proofErr w:type="gramEnd"/>
      <w:r w:rsidRPr="002B333C">
        <w:rPr>
          <w:b/>
          <w:color w:val="E36C0A" w:themeColor="accent6" w:themeShade="BF"/>
          <w:spacing w:val="29"/>
        </w:rPr>
        <w:t xml:space="preserve"> </w:t>
      </w:r>
      <w:r w:rsidRPr="002B333C">
        <w:rPr>
          <w:b/>
          <w:color w:val="E36C0A" w:themeColor="accent6" w:themeShade="BF"/>
        </w:rPr>
        <w:t>един</w:t>
      </w:r>
      <w:r w:rsidRPr="002B333C">
        <w:rPr>
          <w:b/>
          <w:color w:val="E36C0A" w:themeColor="accent6" w:themeShade="BF"/>
          <w:spacing w:val="31"/>
        </w:rPr>
        <w:t xml:space="preserve"> </w:t>
      </w:r>
      <w:r w:rsidRPr="002B333C">
        <w:rPr>
          <w:b/>
          <w:color w:val="E36C0A" w:themeColor="accent6" w:themeShade="BF"/>
        </w:rPr>
        <w:t>до</w:t>
      </w:r>
      <w:r w:rsidRPr="002B333C">
        <w:rPr>
          <w:b/>
          <w:color w:val="E36C0A" w:themeColor="accent6" w:themeShade="BF"/>
          <w:spacing w:val="33"/>
        </w:rPr>
        <w:t xml:space="preserve"> </w:t>
      </w:r>
      <w:r w:rsidRPr="002B333C">
        <w:rPr>
          <w:b/>
          <w:color w:val="E36C0A" w:themeColor="accent6" w:themeShade="BF"/>
        </w:rPr>
        <w:t>друг</w:t>
      </w:r>
      <w:r w:rsidRPr="002B333C">
        <w:rPr>
          <w:b/>
          <w:color w:val="E36C0A" w:themeColor="accent6" w:themeShade="BF"/>
          <w:spacing w:val="26"/>
        </w:rPr>
        <w:t xml:space="preserve"> </w:t>
      </w:r>
      <w:r w:rsidRPr="002B333C">
        <w:rPr>
          <w:b/>
          <w:color w:val="E36C0A" w:themeColor="accent6" w:themeShade="BF"/>
        </w:rPr>
        <w:t>правоъгълници,</w:t>
      </w:r>
      <w:r w:rsidRPr="002B333C">
        <w:rPr>
          <w:b/>
          <w:color w:val="E36C0A" w:themeColor="accent6" w:themeShade="BF"/>
          <w:spacing w:val="31"/>
        </w:rPr>
        <w:t xml:space="preserve"> </w:t>
      </w:r>
      <w:r w:rsidRPr="002B333C">
        <w:rPr>
          <w:b/>
          <w:color w:val="E36C0A" w:themeColor="accent6" w:themeShade="BF"/>
        </w:rPr>
        <w:t>чиито</w:t>
      </w:r>
      <w:r w:rsidRPr="002B333C">
        <w:rPr>
          <w:b/>
          <w:color w:val="E36C0A" w:themeColor="accent6" w:themeShade="BF"/>
          <w:spacing w:val="30"/>
        </w:rPr>
        <w:t xml:space="preserve"> </w:t>
      </w:r>
      <w:r w:rsidRPr="002B333C">
        <w:rPr>
          <w:b/>
          <w:color w:val="E36C0A" w:themeColor="accent6" w:themeShade="BF"/>
        </w:rPr>
        <w:t>основи</w:t>
      </w:r>
      <w:r w:rsidRPr="002B333C">
        <w:rPr>
          <w:b/>
          <w:color w:val="E36C0A" w:themeColor="accent6" w:themeShade="BF"/>
          <w:spacing w:val="-1"/>
        </w:rPr>
        <w:t xml:space="preserve"> </w:t>
      </w:r>
      <w:r w:rsidRPr="002B333C">
        <w:rPr>
          <w:b/>
          <w:color w:val="E36C0A" w:themeColor="accent6" w:themeShade="BF"/>
        </w:rPr>
        <w:t>съотв</w:t>
      </w:r>
      <w:r w:rsidRPr="002B333C">
        <w:rPr>
          <w:b/>
          <w:color w:val="E36C0A" w:themeColor="accent6" w:themeShade="BF"/>
          <w:w w:val="99"/>
        </w:rPr>
        <w:t>етств</w:t>
      </w:r>
      <w:r w:rsidRPr="002B333C">
        <w:rPr>
          <w:b/>
          <w:color w:val="E36C0A" w:themeColor="accent6" w:themeShade="BF"/>
        </w:rPr>
        <w:t xml:space="preserve">ат </w:t>
      </w:r>
      <w:r w:rsidRPr="002B333C">
        <w:rPr>
          <w:b/>
          <w:color w:val="E36C0A" w:themeColor="accent6" w:themeShade="BF"/>
          <w:spacing w:val="2"/>
        </w:rPr>
        <w:t xml:space="preserve"> </w:t>
      </w:r>
      <w:r w:rsidRPr="002B333C">
        <w:rPr>
          <w:b/>
          <w:color w:val="E36C0A" w:themeColor="accent6" w:themeShade="BF"/>
        </w:rPr>
        <w:t>н</w:t>
      </w:r>
      <w:r w:rsidRPr="002B333C">
        <w:rPr>
          <w:b/>
          <w:color w:val="E36C0A" w:themeColor="accent6" w:themeShade="BF"/>
          <w:w w:val="99"/>
        </w:rPr>
        <w:t>а</w:t>
      </w:r>
      <w:r w:rsidRPr="002B333C">
        <w:rPr>
          <w:b/>
          <w:color w:val="E36C0A" w:themeColor="accent6" w:themeShade="BF"/>
        </w:rPr>
        <w:t xml:space="preserve"> </w:t>
      </w:r>
      <w:r w:rsidRPr="002B333C">
        <w:rPr>
          <w:b/>
          <w:color w:val="E36C0A" w:themeColor="accent6" w:themeShade="BF"/>
          <w:spacing w:val="2"/>
        </w:rPr>
        <w:t xml:space="preserve"> </w:t>
      </w:r>
      <w:r w:rsidRPr="002B333C">
        <w:rPr>
          <w:b/>
          <w:color w:val="E36C0A" w:themeColor="accent6" w:themeShade="BF"/>
        </w:rPr>
        <w:t xml:space="preserve">ширините </w:t>
      </w:r>
      <w:r w:rsidRPr="002B333C">
        <w:rPr>
          <w:b/>
          <w:color w:val="E36C0A" w:themeColor="accent6" w:themeShade="BF"/>
          <w:spacing w:val="2"/>
        </w:rPr>
        <w:t xml:space="preserve"> </w:t>
      </w:r>
      <w:r w:rsidRPr="002B333C">
        <w:rPr>
          <w:b/>
          <w:color w:val="E36C0A" w:themeColor="accent6" w:themeShade="BF"/>
        </w:rPr>
        <w:t xml:space="preserve">на </w:t>
      </w:r>
      <w:r w:rsidRPr="002B333C">
        <w:rPr>
          <w:b/>
          <w:color w:val="E36C0A" w:themeColor="accent6" w:themeShade="BF"/>
          <w:spacing w:val="1"/>
        </w:rPr>
        <w:t xml:space="preserve"> </w:t>
      </w:r>
      <w:r w:rsidRPr="002B333C">
        <w:rPr>
          <w:b/>
          <w:color w:val="E36C0A" w:themeColor="accent6" w:themeShade="BF"/>
        </w:rPr>
        <w:t>груповите</w:t>
      </w:r>
      <w:r w:rsidRPr="002B333C">
        <w:rPr>
          <w:b/>
          <w:color w:val="E36C0A" w:themeColor="accent6" w:themeShade="BF"/>
          <w:spacing w:val="42"/>
        </w:rPr>
        <w:t xml:space="preserve"> </w:t>
      </w:r>
      <w:r w:rsidRPr="002B333C">
        <w:rPr>
          <w:b/>
          <w:color w:val="E36C0A" w:themeColor="accent6" w:themeShade="BF"/>
        </w:rPr>
        <w:t>интервали,</w:t>
      </w:r>
      <w:r w:rsidRPr="002B333C">
        <w:rPr>
          <w:b/>
          <w:color w:val="E36C0A" w:themeColor="accent6" w:themeShade="BF"/>
          <w:spacing w:val="47"/>
        </w:rPr>
        <w:t xml:space="preserve"> </w:t>
      </w:r>
      <w:r w:rsidRPr="002B333C">
        <w:rPr>
          <w:b/>
          <w:color w:val="E36C0A" w:themeColor="accent6" w:themeShade="BF"/>
        </w:rPr>
        <w:t>а</w:t>
      </w:r>
      <w:r w:rsidRPr="002B333C">
        <w:rPr>
          <w:b/>
          <w:color w:val="E36C0A" w:themeColor="accent6" w:themeShade="BF"/>
          <w:spacing w:val="49"/>
        </w:rPr>
        <w:t xml:space="preserve"> </w:t>
      </w:r>
      <w:r w:rsidRPr="002B333C">
        <w:rPr>
          <w:b/>
          <w:color w:val="E36C0A" w:themeColor="accent6" w:themeShade="BF"/>
        </w:rPr>
        <w:t>височините</w:t>
      </w:r>
      <w:r w:rsidRPr="002B333C">
        <w:rPr>
          <w:b/>
          <w:color w:val="E36C0A" w:themeColor="accent6" w:themeShade="BF"/>
          <w:spacing w:val="46"/>
        </w:rPr>
        <w:t xml:space="preserve"> </w:t>
      </w:r>
      <w:r w:rsidRPr="002B333C">
        <w:rPr>
          <w:b/>
          <w:color w:val="E36C0A" w:themeColor="accent6" w:themeShade="BF"/>
        </w:rPr>
        <w:t>-</w:t>
      </w:r>
      <w:r w:rsidRPr="002B333C">
        <w:rPr>
          <w:b/>
          <w:color w:val="E36C0A" w:themeColor="accent6" w:themeShade="BF"/>
          <w:spacing w:val="49"/>
        </w:rPr>
        <w:t xml:space="preserve"> </w:t>
      </w:r>
      <w:r w:rsidRPr="002B333C">
        <w:rPr>
          <w:b/>
          <w:color w:val="E36C0A" w:themeColor="accent6" w:themeShade="BF"/>
        </w:rPr>
        <w:t>на</w:t>
      </w:r>
      <w:r w:rsidRPr="002B333C">
        <w:rPr>
          <w:b/>
          <w:color w:val="E36C0A" w:themeColor="accent6" w:themeShade="BF"/>
          <w:spacing w:val="-1"/>
        </w:rPr>
        <w:t xml:space="preserve"> </w:t>
      </w:r>
      <w:r w:rsidRPr="002B333C">
        <w:rPr>
          <w:b/>
          <w:color w:val="E36C0A" w:themeColor="accent6" w:themeShade="BF"/>
        </w:rPr>
        <w:t>честотите.</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28.При симетрично разпределение : </w:t>
      </w:r>
      <w:r w:rsidRPr="002B333C">
        <w:rPr>
          <w:b/>
          <w:color w:val="E36C0A" w:themeColor="accent6" w:themeShade="BF"/>
        </w:rPr>
        <w:t>х = Ме = Мо</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Чуждестранни граждани, завършили висше образование в България през периода 2010-2011 г. са : </w:t>
      </w:r>
      <w:r w:rsidRPr="002B333C">
        <w:rPr>
          <w:b/>
          <w:color w:val="E36C0A" w:themeColor="accent6" w:themeShade="BF"/>
        </w:rPr>
        <w:t>периодна съвкупност</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Цените (в долари) на даден вид акции при затваряне на борсата през последната седмица са били : 61,5; 62; 61.25; 60.875; и 61.5 .Размахат на жариацията е </w:t>
      </w:r>
      <w:r w:rsidRPr="002B333C">
        <w:rPr>
          <w:color w:val="E36C0A" w:themeColor="accent6" w:themeShade="BF"/>
        </w:rPr>
        <w:t xml:space="preserve">: </w:t>
      </w:r>
      <w:r w:rsidRPr="002B333C">
        <w:rPr>
          <w:b/>
          <w:color w:val="E36C0A" w:themeColor="accent6" w:themeShade="BF"/>
        </w:rPr>
        <w:t>1.125</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Кое от следните твърдения </w:t>
      </w:r>
      <w:r w:rsidRPr="002B333C">
        <w:rPr>
          <w:b/>
          <w:u w:val="single"/>
        </w:rPr>
        <w:t>не е</w:t>
      </w:r>
      <w:r w:rsidRPr="002B333C">
        <w:rPr>
          <w:u w:val="single"/>
        </w:rPr>
        <w:t xml:space="preserve"> </w:t>
      </w:r>
      <w:proofErr w:type="gramStart"/>
      <w:r w:rsidRPr="002B333C">
        <w:rPr>
          <w:u w:val="single"/>
        </w:rPr>
        <w:t>вярно</w:t>
      </w:r>
      <w:r w:rsidRPr="002B333C">
        <w:t xml:space="preserve"> :</w:t>
      </w:r>
      <w:proofErr w:type="gramEnd"/>
      <w:r w:rsidRPr="002B333C">
        <w:t xml:space="preserve"> </w:t>
      </w:r>
      <w:r w:rsidRPr="002B333C">
        <w:rPr>
          <w:b/>
          <w:color w:val="E36C0A" w:themeColor="accent6" w:themeShade="BF"/>
        </w:rPr>
        <w:t>При асиметрично разпределение с ляво изтеглено рамо третият квартил се намира на по-голямо разстояние от медианата, отколкото първия квартил.</w:t>
      </w:r>
    </w:p>
    <w:p w:rsidR="00FA059F" w:rsidRPr="002B333C" w:rsidRDefault="00FA059F" w:rsidP="00E2191C">
      <w:pPr>
        <w:pStyle w:val="NormalWeb"/>
        <w:numPr>
          <w:ilvl w:val="0"/>
          <w:numId w:val="29"/>
        </w:numPr>
        <w:ind w:left="0" w:firstLine="0"/>
        <w:contextualSpacing/>
        <w:rPr>
          <w:b/>
          <w:color w:val="E36C0A" w:themeColor="accent6" w:themeShade="BF"/>
        </w:rPr>
      </w:pPr>
      <w:r w:rsidRPr="002B333C">
        <w:t xml:space="preserve">Ако при две различни значения на признака се наблюдават еднакви честоти, но по-големи от останалите честоти, разпределението е : </w:t>
      </w:r>
      <w:r w:rsidRPr="002B333C">
        <w:rPr>
          <w:b/>
          <w:color w:val="E36C0A" w:themeColor="accent6" w:themeShade="BF"/>
        </w:rPr>
        <w:t>бимодално</w:t>
      </w:r>
    </w:p>
    <w:p w:rsidR="00FA059F" w:rsidRPr="002B333C" w:rsidRDefault="00FA059F" w:rsidP="00E2191C">
      <w:pPr>
        <w:pStyle w:val="NormalWeb"/>
        <w:numPr>
          <w:ilvl w:val="0"/>
          <w:numId w:val="29"/>
        </w:numPr>
        <w:ind w:left="0" w:firstLine="0"/>
        <w:contextualSpacing/>
        <w:rPr>
          <w:color w:val="E36C0A" w:themeColor="accent6" w:themeShade="BF"/>
        </w:rPr>
      </w:pPr>
      <w:r w:rsidRPr="002B333C">
        <w:t>В маркетингово проучване е поставен въпрос относно предпочитания цвят на автомобила, който анкетираните биха си купили. Коя средна величина е подходяща за обобщаване на предпочитанията? -</w:t>
      </w:r>
      <w:r w:rsidRPr="002B333C">
        <w:rPr>
          <w:b/>
          <w:color w:val="E36C0A" w:themeColor="accent6" w:themeShade="BF"/>
        </w:rPr>
        <w:t>мода</w:t>
      </w:r>
    </w:p>
    <w:p w:rsidR="00FA059F" w:rsidRPr="002B333C" w:rsidRDefault="00FA059F" w:rsidP="00E2191C">
      <w:pPr>
        <w:autoSpaceDE w:val="0"/>
        <w:autoSpaceDN w:val="0"/>
        <w:adjustRightInd w:val="0"/>
        <w:rPr>
          <w:rFonts w:ascii="Times New Roman" w:hAnsi="Times New Roman"/>
          <w:sz w:val="24"/>
          <w:szCs w:val="24"/>
        </w:rPr>
      </w:pPr>
    </w:p>
    <w:p w:rsidR="00FA059F" w:rsidRPr="002B333C" w:rsidRDefault="00FA059F" w:rsidP="00E2191C">
      <w:pPr>
        <w:autoSpaceDE w:val="0"/>
        <w:autoSpaceDN w:val="0"/>
        <w:adjustRightInd w:val="0"/>
        <w:rPr>
          <w:rFonts w:ascii="Times New Roman" w:hAnsi="Times New Roman"/>
          <w:sz w:val="24"/>
          <w:szCs w:val="24"/>
        </w:rPr>
      </w:pPr>
    </w:p>
    <w:p w:rsidR="00FA059F" w:rsidRPr="002B333C" w:rsidRDefault="00FA059F" w:rsidP="00E2191C">
      <w:pPr>
        <w:autoSpaceDE w:val="0"/>
        <w:autoSpaceDN w:val="0"/>
        <w:adjustRightInd w:val="0"/>
        <w:rPr>
          <w:rFonts w:ascii="Times New Roman" w:hAnsi="Times New Roman"/>
          <w:sz w:val="24"/>
          <w:szCs w:val="24"/>
        </w:rPr>
      </w:pP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ДИДАКТИЧЕСКИ  ТЕСТОВЕ-отговори</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Статистическият израз на обективната връзка между единичните случаи на масовите явления и общата закономерност, която ги обединява, е: </w:t>
      </w:r>
      <w:r w:rsidRPr="002B333C">
        <w:rPr>
          <w:rFonts w:ascii="Times New Roman" w:hAnsi="Times New Roman"/>
          <w:color w:val="E36C0A" w:themeColor="accent6" w:themeShade="BF"/>
          <w:sz w:val="24"/>
          <w:szCs w:val="24"/>
        </w:rPr>
        <w:t>законът за големите числа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При статистическото изучаване на родените деца вБългария през 2007 г. статистическата съвкупност е: </w:t>
      </w:r>
      <w:r w:rsidRPr="002B333C">
        <w:rPr>
          <w:rFonts w:ascii="Times New Roman" w:hAnsi="Times New Roman"/>
          <w:color w:val="E36C0A" w:themeColor="accent6" w:themeShade="BF"/>
          <w:sz w:val="24"/>
          <w:szCs w:val="24"/>
        </w:rPr>
        <w:t>интегрална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При статистическото изучаване на бюджетите на домакинствата статистическата единица е: </w:t>
      </w:r>
      <w:r w:rsidRPr="002B333C">
        <w:rPr>
          <w:rFonts w:ascii="Times New Roman" w:hAnsi="Times New Roman"/>
          <w:color w:val="E36C0A" w:themeColor="accent6" w:themeShade="BF"/>
          <w:sz w:val="24"/>
          <w:szCs w:val="24"/>
        </w:rPr>
        <w:t>отделното домакинство</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Признакът семейно положение при преброяването на населението е: </w:t>
      </w:r>
      <w:r w:rsidRPr="002B333C">
        <w:rPr>
          <w:rFonts w:ascii="Times New Roman" w:hAnsi="Times New Roman"/>
          <w:color w:val="E36C0A" w:themeColor="accent6" w:themeShade="BF"/>
          <w:sz w:val="24"/>
          <w:szCs w:val="24"/>
        </w:rPr>
        <w:t>категориен (атрибутивен</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Преброяването на населението е: </w:t>
      </w:r>
      <w:r w:rsidRPr="002B333C">
        <w:rPr>
          <w:rFonts w:ascii="Times New Roman" w:hAnsi="Times New Roman"/>
          <w:color w:val="E36C0A" w:themeColor="accent6" w:themeShade="BF"/>
          <w:sz w:val="24"/>
          <w:szCs w:val="24"/>
        </w:rPr>
        <w:t>изчерпателно статистическо изучаване</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При разпределение (групировка) на фирмите по брой на заетите в тях лица се прилага: </w:t>
      </w:r>
      <w:r w:rsidRPr="002B333C">
        <w:rPr>
          <w:rFonts w:ascii="Times New Roman" w:hAnsi="Times New Roman"/>
          <w:color w:val="E36C0A" w:themeColor="accent6" w:themeShade="BF"/>
          <w:sz w:val="24"/>
          <w:szCs w:val="24"/>
        </w:rPr>
        <w:t>интервална скала</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Систематични са статистическите грешки, които: </w:t>
      </w:r>
      <w:r w:rsidRPr="002B333C">
        <w:rPr>
          <w:rFonts w:ascii="Times New Roman" w:hAnsi="Times New Roman"/>
          <w:color w:val="E36C0A" w:themeColor="accent6" w:themeShade="BF"/>
          <w:sz w:val="24"/>
          <w:szCs w:val="24"/>
        </w:rPr>
        <w:t>изменят статистическите характеристики в една посока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Статистическият ред, в който е представен брутният вътрешен продукт на страната по години за периода 1990-2007 г. е: </w:t>
      </w:r>
      <w:r w:rsidRPr="002B333C">
        <w:rPr>
          <w:rFonts w:ascii="Times New Roman" w:hAnsi="Times New Roman"/>
          <w:color w:val="E36C0A" w:themeColor="accent6" w:themeShade="BF"/>
          <w:sz w:val="24"/>
          <w:szCs w:val="24"/>
        </w:rPr>
        <w:t>периоден динамичен ред</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lastRenderedPageBreak/>
        <w:t xml:space="preserve">Абсолютните статистически величини, които изразяват количество продадени стоки от даден вид, или брой на заетите лица в индустриалния сектор, се наричат: </w:t>
      </w:r>
      <w:r w:rsidRPr="002B333C">
        <w:rPr>
          <w:rFonts w:ascii="Times New Roman" w:hAnsi="Times New Roman"/>
          <w:color w:val="E36C0A" w:themeColor="accent6" w:themeShade="BF"/>
          <w:sz w:val="24"/>
          <w:szCs w:val="24"/>
        </w:rPr>
        <w:t>обеми</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Коефициентът на раждаемост през 2007 г., изчислен като родени деца на 1000 души от населението, е: </w:t>
      </w:r>
      <w:r w:rsidRPr="002B333C">
        <w:rPr>
          <w:rFonts w:ascii="Times New Roman" w:hAnsi="Times New Roman"/>
          <w:color w:val="E36C0A" w:themeColor="accent6" w:themeShade="BF"/>
          <w:sz w:val="24"/>
          <w:szCs w:val="24"/>
        </w:rPr>
        <w:t>генерална интензивна относителна величина</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При статистическото изучаване на фирмите признакът пол на ръководителя на фирмата е: </w:t>
      </w:r>
      <w:r w:rsidRPr="002B333C">
        <w:rPr>
          <w:rFonts w:ascii="Times New Roman" w:hAnsi="Times New Roman"/>
          <w:color w:val="E36C0A" w:themeColor="accent6" w:themeShade="BF"/>
          <w:sz w:val="24"/>
          <w:szCs w:val="24"/>
        </w:rPr>
        <w:t>алтернативен (бинарен, дихотомен) категориен признак</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При съставяне на интервална скала по аритметичен принцип за разпределение (групировка) на заетите лица в здравеопазването по размер на месечната заплата през юни 2005 г. ширината на груповите интервали може да се</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определи по формулата:</w:t>
      </w:r>
    </w:p>
    <w:p w:rsidR="00FA059F" w:rsidRPr="002B333C" w:rsidRDefault="00FA059F" w:rsidP="00E2191C">
      <w:pPr>
        <w:autoSpaceDE w:val="0"/>
        <w:autoSpaceDN w:val="0"/>
        <w:adjustRightInd w:val="0"/>
        <w:rPr>
          <w:rFonts w:ascii="Times New Roman" w:hAnsi="Times New Roman"/>
          <w:color w:val="E36C0A" w:themeColor="accent6" w:themeShade="BF"/>
          <w:sz w:val="24"/>
          <w:szCs w:val="24"/>
          <w:u w:val="single"/>
        </w:rPr>
      </w:pPr>
      <w:r w:rsidRPr="002B333C">
        <w:rPr>
          <w:rFonts w:ascii="Times New Roman" w:hAnsi="Times New Roman"/>
          <w:color w:val="E36C0A" w:themeColor="accent6" w:themeShade="BF"/>
          <w:sz w:val="24"/>
          <w:szCs w:val="24"/>
        </w:rPr>
        <w:t>h=</w:t>
      </w:r>
      <w:r w:rsidRPr="002B333C">
        <w:rPr>
          <w:rFonts w:ascii="Times New Roman" w:hAnsi="Times New Roman"/>
          <w:color w:val="E36C0A" w:themeColor="accent6" w:themeShade="BF"/>
          <w:sz w:val="24"/>
          <w:szCs w:val="24"/>
          <w:u w:val="single"/>
        </w:rPr>
        <w:t>Xmax-Xmin</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color w:val="E36C0A" w:themeColor="accent6" w:themeShade="BF"/>
          <w:sz w:val="24"/>
          <w:szCs w:val="24"/>
        </w:rPr>
        <w:t>1+3,322lgN</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Средната аритметична величина е от групата</w:t>
      </w:r>
      <w:r w:rsidRPr="002B333C">
        <w:rPr>
          <w:rFonts w:ascii="Times New Roman" w:hAnsi="Times New Roman"/>
          <w:color w:val="E36C0A" w:themeColor="accent6" w:themeShade="BF"/>
          <w:sz w:val="24"/>
          <w:szCs w:val="24"/>
        </w:rPr>
        <w:t>: алгебрични средни</w:t>
      </w:r>
    </w:p>
    <w:p w:rsidR="00FA059F" w:rsidRPr="002B333C" w:rsidRDefault="00FA059F" w:rsidP="00E2191C">
      <w:pPr>
        <w:autoSpaceDE w:val="0"/>
        <w:autoSpaceDN w:val="0"/>
        <w:adjustRightInd w:val="0"/>
        <w:rPr>
          <w:rFonts w:ascii="Times New Roman" w:eastAsiaTheme="minorEastAsia" w:hAnsi="Times New Roman"/>
          <w:sz w:val="24"/>
          <w:szCs w:val="24"/>
        </w:rPr>
      </w:pPr>
      <w:r w:rsidRPr="002B333C">
        <w:rPr>
          <w:rFonts w:ascii="Times New Roman" w:hAnsi="Times New Roman"/>
          <w:sz w:val="24"/>
          <w:szCs w:val="24"/>
        </w:rPr>
        <w:t>Средната аритметична притежава свойството:</w:t>
      </w:r>
      <m:oMath>
        <m:r>
          <w:rPr>
            <w:rFonts w:ascii="Cambria Math" w:hAnsi="Cambria Math"/>
            <w:sz w:val="24"/>
            <w:szCs w:val="24"/>
          </w:rPr>
          <m:t xml:space="preserve"> </m:t>
        </m:r>
        <m:nary>
          <m:naryPr>
            <m:chr m:val="∑"/>
            <m:limLoc m:val="undOvr"/>
            <m:subHide m:val="1"/>
            <m:supHide m:val="1"/>
            <m:ctrlPr>
              <w:rPr>
                <w:rFonts w:ascii="Cambria Math" w:hAnsi="Cambria Math"/>
                <w:color w:val="E36C0A" w:themeColor="accent6" w:themeShade="BF"/>
                <w:sz w:val="24"/>
                <w:szCs w:val="24"/>
              </w:rPr>
            </m:ctrlPr>
          </m:naryPr>
          <m:sub/>
          <m:sup/>
          <m:e>
            <m:sSup>
              <m:sSupPr>
                <m:ctrlPr>
                  <w:rPr>
                    <w:rFonts w:ascii="Cambria Math" w:hAnsi="Cambria Math"/>
                    <w:i/>
                    <w:iCs/>
                    <w:color w:val="E36C0A" w:themeColor="accent6" w:themeShade="BF"/>
                    <w:sz w:val="24"/>
                    <w:szCs w:val="24"/>
                  </w:rPr>
                </m:ctrlPr>
              </m:sSupPr>
              <m:e>
                <m:d>
                  <m:dPr>
                    <m:ctrlPr>
                      <w:rPr>
                        <w:rFonts w:ascii="Cambria Math" w:hAnsi="Cambria Math"/>
                        <w:i/>
                        <w:color w:val="E36C0A" w:themeColor="accent6" w:themeShade="BF"/>
                        <w:sz w:val="24"/>
                        <w:szCs w:val="24"/>
                      </w:rPr>
                    </m:ctrlPr>
                  </m:dPr>
                  <m:e>
                    <m:r>
                      <w:rPr>
                        <w:rFonts w:ascii="Cambria Math" w:hAnsi="Cambria Math"/>
                        <w:color w:val="E36C0A" w:themeColor="accent6" w:themeShade="BF"/>
                        <w:sz w:val="24"/>
                        <w:szCs w:val="24"/>
                      </w:rPr>
                      <m:t xml:space="preserve">x </m:t>
                    </m:r>
                    <m:r>
                      <m:rPr>
                        <m:sty m:val="p"/>
                      </m:rPr>
                      <w:rPr>
                        <w:rFonts w:ascii="Cambria Math" w:hAnsi="Cambria Math"/>
                        <w:color w:val="E36C0A" w:themeColor="accent6" w:themeShade="BF"/>
                        <w:sz w:val="24"/>
                        <w:szCs w:val="24"/>
                      </w:rPr>
                      <m:t></m:t>
                    </m:r>
                    <m:r>
                      <m:rPr>
                        <m:sty m:val="p"/>
                      </m:rPr>
                      <w:rPr>
                        <w:rFonts w:ascii="Cambria Math" w:hAnsi="Cambria Math"/>
                        <w:color w:val="E36C0A" w:themeColor="accent6" w:themeShade="BF"/>
                        <w:sz w:val="24"/>
                        <w:szCs w:val="24"/>
                      </w:rPr>
                      <m:t>-</m:t>
                    </m:r>
                    <m:r>
                      <w:rPr>
                        <w:rFonts w:ascii="Cambria Math" w:hAnsi="Cambria Math"/>
                        <w:color w:val="E36C0A" w:themeColor="accent6" w:themeShade="BF"/>
                        <w:sz w:val="24"/>
                        <w:szCs w:val="24"/>
                      </w:rPr>
                      <m:t>͞х</m:t>
                    </m:r>
                    <m:ctrlPr>
                      <w:rPr>
                        <w:rFonts w:ascii="Cambria Math" w:hAnsi="Cambria Math"/>
                        <w:i/>
                        <w:iCs/>
                        <w:color w:val="E36C0A" w:themeColor="accent6" w:themeShade="BF"/>
                        <w:sz w:val="24"/>
                        <w:szCs w:val="24"/>
                      </w:rPr>
                    </m:ctrlPr>
                  </m:e>
                </m:d>
              </m:e>
              <m:sup>
                <m:r>
                  <w:rPr>
                    <w:rFonts w:ascii="Cambria Math" w:hAnsi="Cambria Math"/>
                    <w:color w:val="E36C0A" w:themeColor="accent6" w:themeShade="BF"/>
                    <w:sz w:val="24"/>
                    <w:szCs w:val="24"/>
                  </w:rPr>
                  <m:t>2</m:t>
                </m:r>
              </m:sup>
            </m:sSup>
            <m:r>
              <w:rPr>
                <w:rFonts w:ascii="Cambria Math" w:hAnsi="Cambria Math"/>
                <w:color w:val="E36C0A" w:themeColor="accent6" w:themeShade="BF"/>
                <w:sz w:val="24"/>
                <w:szCs w:val="24"/>
              </w:rPr>
              <m:t xml:space="preserve">f </m:t>
            </m:r>
            <m:r>
              <m:rPr>
                <m:sty m:val="p"/>
              </m:rPr>
              <w:rPr>
                <w:rFonts w:ascii="Cambria Math" w:hAnsi="Cambria Math"/>
                <w:color w:val="E36C0A" w:themeColor="accent6" w:themeShade="BF"/>
                <w:sz w:val="24"/>
                <w:szCs w:val="24"/>
              </w:rPr>
              <m:t></m:t>
            </m:r>
            <m:r>
              <m:rPr>
                <m:sty m:val="p"/>
              </m:rPr>
              <w:rPr>
                <w:rFonts w:ascii="Cambria Math" w:hAnsi="Cambria Math"/>
                <w:color w:val="E36C0A" w:themeColor="accent6" w:themeShade="BF"/>
                <w:sz w:val="24"/>
                <w:szCs w:val="24"/>
              </w:rPr>
              <m:t></m:t>
            </m:r>
            <m:r>
              <w:rPr>
                <w:rFonts w:ascii="Cambria Math" w:hAnsi="Cambria Math"/>
                <w:color w:val="E36C0A" w:themeColor="accent6" w:themeShade="BF"/>
                <w:sz w:val="24"/>
                <w:szCs w:val="24"/>
              </w:rPr>
              <m:t>&lt;</m:t>
            </m:r>
            <m:nary>
              <m:naryPr>
                <m:chr m:val="∑"/>
                <m:limLoc m:val="undOvr"/>
                <m:subHide m:val="1"/>
                <m:supHide m:val="1"/>
                <m:ctrlPr>
                  <w:rPr>
                    <w:rFonts w:ascii="Cambria Math" w:hAnsi="Cambria Math"/>
                    <w:color w:val="E36C0A" w:themeColor="accent6" w:themeShade="BF"/>
                    <w:sz w:val="24"/>
                    <w:szCs w:val="24"/>
                  </w:rPr>
                </m:ctrlPr>
              </m:naryPr>
              <m:sub/>
              <m:sup/>
              <m:e>
                <m:r>
                  <m:rPr>
                    <m:sty m:val="p"/>
                  </m:rPr>
                  <w:rPr>
                    <w:rFonts w:ascii="Cambria Math" w:hAnsi="Cambria Math"/>
                    <w:color w:val="E36C0A" w:themeColor="accent6" w:themeShade="BF"/>
                    <w:sz w:val="24"/>
                    <w:szCs w:val="24"/>
                  </w:rPr>
                  <m:t>(</m:t>
                </m:r>
              </m:e>
            </m:nary>
            <m:r>
              <w:rPr>
                <w:rFonts w:ascii="Cambria Math" w:hAnsi="Cambria Math"/>
                <w:color w:val="E36C0A" w:themeColor="accent6" w:themeShade="BF"/>
                <w:sz w:val="24"/>
                <w:szCs w:val="24"/>
              </w:rPr>
              <m:t xml:space="preserve">x </m:t>
            </m:r>
            <m:r>
              <m:rPr>
                <m:sty m:val="p"/>
              </m:rPr>
              <w:rPr>
                <w:rFonts w:ascii="Cambria Math" w:hAnsi="Cambria Math"/>
                <w:color w:val="E36C0A" w:themeColor="accent6" w:themeShade="BF"/>
                <w:sz w:val="24"/>
                <w:szCs w:val="24"/>
              </w:rPr>
              <m:t></m:t>
            </m:r>
            <m:r>
              <m:rPr>
                <m:sty m:val="p"/>
              </m:rPr>
              <w:rPr>
                <w:rFonts w:ascii="Cambria Math" w:hAnsi="Cambria Math"/>
                <w:color w:val="E36C0A" w:themeColor="accent6" w:themeShade="BF"/>
                <w:sz w:val="24"/>
                <w:szCs w:val="24"/>
              </w:rPr>
              <m:t>-</m:t>
            </m:r>
            <m:r>
              <w:rPr>
                <w:rFonts w:ascii="Cambria Math" w:hAnsi="Cambria Math"/>
                <w:color w:val="E36C0A" w:themeColor="accent6" w:themeShade="BF"/>
                <w:sz w:val="24"/>
                <w:szCs w:val="24"/>
              </w:rPr>
              <m:t>A</m:t>
            </m:r>
            <m:r>
              <m:rPr>
                <m:sty m:val="p"/>
              </m:rPr>
              <w:rPr>
                <w:rFonts w:ascii="Cambria Math" w:hAnsi="Cambria Math"/>
                <w:color w:val="E36C0A" w:themeColor="accent6" w:themeShade="BF"/>
                <w:sz w:val="24"/>
                <w:szCs w:val="24"/>
              </w:rPr>
              <m:t></m:t>
            </m:r>
            <m:r>
              <m:rPr>
                <m:sty m:val="p"/>
              </m:rPr>
              <w:rPr>
                <w:rFonts w:ascii="Cambria Math" w:hAnsi="Cambria Math"/>
                <w:color w:val="E36C0A" w:themeColor="accent6" w:themeShade="BF"/>
                <w:sz w:val="24"/>
                <w:szCs w:val="24"/>
              </w:rPr>
              <m:t>)²</m:t>
            </m:r>
            <m:r>
              <w:rPr>
                <w:rFonts w:ascii="Cambria Math" w:hAnsi="Cambria Math"/>
                <w:color w:val="E36C0A" w:themeColor="accent6" w:themeShade="BF"/>
                <w:sz w:val="24"/>
                <w:szCs w:val="24"/>
              </w:rPr>
              <m:t xml:space="preserve">f </m:t>
            </m:r>
            <m:r>
              <m:rPr>
                <m:sty m:val="p"/>
              </m:rPr>
              <w:rPr>
                <w:rFonts w:ascii="Cambria Math" w:hAnsi="Cambria Math"/>
                <w:color w:val="E36C0A" w:themeColor="accent6" w:themeShade="BF"/>
                <w:sz w:val="24"/>
                <w:szCs w:val="24"/>
              </w:rPr>
              <m:t xml:space="preserve">при </m:t>
            </m:r>
            <m:r>
              <w:rPr>
                <w:rFonts w:ascii="Cambria Math" w:hAnsi="Cambria Math"/>
                <w:color w:val="E36C0A" w:themeColor="accent6" w:themeShade="BF"/>
                <w:sz w:val="24"/>
                <w:szCs w:val="24"/>
              </w:rPr>
              <m:t>A ≠</m:t>
            </m:r>
            <m:r>
              <m:rPr>
                <m:sty m:val="p"/>
              </m:rPr>
              <w:rPr>
                <w:rFonts w:ascii="Cambria Math" w:hAnsi="Cambria Math"/>
                <w:color w:val="E36C0A" w:themeColor="accent6" w:themeShade="BF"/>
                <w:sz w:val="24"/>
                <w:szCs w:val="24"/>
              </w:rPr>
              <m:t></m:t>
            </m:r>
            <m:r>
              <m:rPr>
                <m:sty m:val="p"/>
              </m:rPr>
              <w:rPr>
                <w:rFonts w:ascii="Cambria Math" w:hAnsi="Cambria Math"/>
                <w:color w:val="E36C0A" w:themeColor="accent6" w:themeShade="BF"/>
                <w:sz w:val="24"/>
                <w:szCs w:val="24"/>
              </w:rPr>
              <m:t></m:t>
            </m:r>
            <m:r>
              <w:rPr>
                <w:rFonts w:ascii="Cambria Math" w:hAnsi="Cambria Math"/>
                <w:color w:val="E36C0A" w:themeColor="accent6" w:themeShade="BF"/>
                <w:sz w:val="24"/>
                <w:szCs w:val="24"/>
              </w:rPr>
              <m:t>x</m:t>
            </m:r>
          </m:e>
        </m:nary>
      </m:oMath>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Ако теглата, с които се изчислява претеглената средна аритметична се разделят на постоянно, произволно число А, средната аритметична: </w:t>
      </w:r>
      <w:r w:rsidRPr="002B333C">
        <w:rPr>
          <w:rFonts w:ascii="Times New Roman" w:hAnsi="Times New Roman"/>
          <w:color w:val="E36C0A" w:themeColor="accent6" w:themeShade="BF"/>
          <w:sz w:val="24"/>
          <w:szCs w:val="24"/>
        </w:rPr>
        <w:t>не се изменя</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При симетрично разпределение</w:t>
      </w:r>
      <w:r w:rsidRPr="002B333C">
        <w:rPr>
          <w:rFonts w:ascii="Times New Roman" w:hAnsi="Times New Roman"/>
          <w:color w:val="E36C0A" w:themeColor="accent6" w:themeShade="BF"/>
          <w:sz w:val="24"/>
          <w:szCs w:val="24"/>
        </w:rPr>
        <w:t xml:space="preserve">:  </w:t>
      </w:r>
      <w:r w:rsidRPr="002B333C">
        <w:rPr>
          <w:rFonts w:ascii="Times New Roman" w:hAnsi="Times New Roman"/>
          <w:i/>
          <w:iCs/>
          <w:color w:val="E36C0A" w:themeColor="accent6" w:themeShade="BF"/>
          <w:sz w:val="24"/>
          <w:szCs w:val="24"/>
        </w:rPr>
        <w:t xml:space="preserve">͞х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i/>
          <w:iCs/>
          <w:color w:val="E36C0A" w:themeColor="accent6" w:themeShade="BF"/>
          <w:sz w:val="24"/>
          <w:szCs w:val="24"/>
        </w:rPr>
        <w:t xml:space="preserve">Mo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i/>
          <w:iCs/>
          <w:color w:val="E36C0A" w:themeColor="accent6" w:themeShade="BF"/>
          <w:sz w:val="24"/>
          <w:szCs w:val="24"/>
        </w:rPr>
        <w:t>Me</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Средното аритметично отклонение е:</w:t>
      </w:r>
      <w:r w:rsidRPr="002B333C">
        <w:rPr>
          <w:rFonts w:ascii="Times New Roman" w:hAnsi="Times New Roman"/>
          <w:color w:val="E36C0A" w:themeColor="accent6" w:themeShade="BF"/>
          <w:sz w:val="24"/>
          <w:szCs w:val="24"/>
        </w:rPr>
        <w:t xml:space="preserve">винаги по-малко от средното квадратично отклонение </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Средното квадратично отклонение измерва: </w:t>
      </w:r>
      <w:r w:rsidRPr="002B333C">
        <w:rPr>
          <w:rFonts w:ascii="Times New Roman" w:hAnsi="Times New Roman"/>
          <w:color w:val="E36C0A" w:themeColor="accent6" w:themeShade="BF"/>
          <w:sz w:val="24"/>
          <w:szCs w:val="24"/>
        </w:rPr>
        <w:t>вариацията (статистическото разсейване</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Първият централен момент на разпределението е равен на: </w:t>
      </w:r>
      <w:r w:rsidRPr="002B333C">
        <w:rPr>
          <w:rFonts w:ascii="Times New Roman" w:hAnsi="Times New Roman"/>
          <w:color w:val="E36C0A" w:themeColor="accent6" w:themeShade="BF"/>
          <w:sz w:val="24"/>
          <w:szCs w:val="24"/>
        </w:rPr>
        <w:t>нула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Моментният коефициент на асиметрията се изчислява като отношение на:</w:t>
      </w:r>
      <w:r w:rsidRPr="002B333C">
        <w:rPr>
          <w:rFonts w:ascii="Times New Roman" w:hAnsi="Times New Roman"/>
          <w:color w:val="E36C0A" w:themeColor="accent6" w:themeShade="BF"/>
          <w:sz w:val="24"/>
          <w:szCs w:val="24"/>
        </w:rPr>
        <w:t>третия централен момент към стандартното отклонение на трета степен</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Ако средната аритметична е </w:t>
      </w:r>
      <w:r w:rsidRPr="002B333C">
        <w:rPr>
          <w:rFonts w:ascii="Times New Roman" w:hAnsi="Times New Roman"/>
          <w:i/>
          <w:iCs/>
          <w:sz w:val="24"/>
          <w:szCs w:val="24"/>
        </w:rPr>
        <w:t xml:space="preserve">x </w:t>
      </w:r>
      <w:r w:rsidRPr="002B333C">
        <w:rPr>
          <w:rFonts w:ascii="Times New Roman" w:hAnsi="Times New Roman"/>
          <w:sz w:val="24"/>
          <w:szCs w:val="24"/>
        </w:rPr>
        <w:t xml:space="preserve">= 500, медианата - </w:t>
      </w:r>
      <w:r w:rsidRPr="002B333C">
        <w:rPr>
          <w:rFonts w:ascii="Times New Roman" w:hAnsi="Times New Roman"/>
          <w:i/>
          <w:iCs/>
          <w:sz w:val="24"/>
          <w:szCs w:val="24"/>
        </w:rPr>
        <w:t xml:space="preserve">Me </w:t>
      </w:r>
      <w:r w:rsidRPr="002B333C">
        <w:rPr>
          <w:rFonts w:ascii="Times New Roman" w:hAnsi="Times New Roman"/>
          <w:sz w:val="24"/>
          <w:szCs w:val="24"/>
        </w:rPr>
        <w:t>= 440</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и модата - </w:t>
      </w:r>
      <w:r w:rsidRPr="002B333C">
        <w:rPr>
          <w:rFonts w:ascii="Times New Roman" w:hAnsi="Times New Roman"/>
          <w:i/>
          <w:iCs/>
          <w:sz w:val="24"/>
          <w:szCs w:val="24"/>
        </w:rPr>
        <w:t xml:space="preserve">Mo </w:t>
      </w:r>
      <w:r w:rsidRPr="002B333C">
        <w:rPr>
          <w:rFonts w:ascii="Times New Roman" w:hAnsi="Times New Roman"/>
          <w:sz w:val="24"/>
          <w:szCs w:val="24"/>
        </w:rPr>
        <w:t xml:space="preserve">= 320, разпределението по форма е: </w:t>
      </w:r>
      <w:r w:rsidRPr="002B333C">
        <w:rPr>
          <w:rFonts w:ascii="Times New Roman" w:hAnsi="Times New Roman"/>
          <w:color w:val="E36C0A" w:themeColor="accent6" w:themeShade="BF"/>
          <w:sz w:val="24"/>
          <w:szCs w:val="24"/>
        </w:rPr>
        <w:t>умерено асиметрично с изтеглено дясно рамо на кривата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Медианата притежава характерно свойство</w:t>
      </w:r>
      <w:r w:rsidRPr="002B333C">
        <w:rPr>
          <w:rFonts w:ascii="Times New Roman" w:hAnsi="Times New Roman"/>
          <w:color w:val="E36C0A" w:themeColor="accent6" w:themeShade="BF"/>
          <w:sz w:val="24"/>
          <w:szCs w:val="24"/>
        </w:rPr>
        <w:t>: сумата от абсолютните стойности на разликите между значенията на признака и медианата е минимум</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Средното квадратично отклонение при алтернативни (бинарни, дихотомни) признаци: </w:t>
      </w:r>
      <w:r w:rsidRPr="002B333C">
        <w:rPr>
          <w:rFonts w:ascii="Times New Roman" w:hAnsi="Times New Roman"/>
          <w:color w:val="E36C0A" w:themeColor="accent6" w:themeShade="BF"/>
          <w:sz w:val="24"/>
          <w:szCs w:val="24"/>
        </w:rPr>
        <w:t>се получава като положителен квадратен корен от</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color w:val="E36C0A" w:themeColor="accent6" w:themeShade="BF"/>
          <w:sz w:val="24"/>
          <w:szCs w:val="24"/>
        </w:rPr>
        <w:t>произведението на относителните дялове на единиците,</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color w:val="E36C0A" w:themeColor="accent6" w:themeShade="BF"/>
          <w:sz w:val="24"/>
          <w:szCs w:val="24"/>
        </w:rPr>
        <w:t>имащи едното и другото значение на признака</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m:oMath>
        <m:r>
          <w:rPr>
            <w:rFonts w:ascii="Cambria Math" w:hAnsi="Cambria Math"/>
            <w:color w:val="E36C0A" w:themeColor="accent6" w:themeShade="BF"/>
            <w:sz w:val="24"/>
            <w:szCs w:val="24"/>
          </w:rPr>
          <m:t>√</m:t>
        </m:r>
      </m:oMath>
      <w:r w:rsidRPr="002B333C">
        <w:rPr>
          <w:rFonts w:ascii="Times New Roman" w:hAnsi="Times New Roman"/>
          <w:i/>
          <w:iCs/>
          <w:color w:val="E36C0A" w:themeColor="accent6" w:themeShade="BF"/>
          <w:sz w:val="24"/>
          <w:szCs w:val="24"/>
        </w:rPr>
        <w:t xml:space="preserve">pq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m:oMath>
        <m:r>
          <w:rPr>
            <w:rFonts w:ascii="Cambria Math" w:hAnsi="Cambria Math"/>
            <w:color w:val="E36C0A" w:themeColor="accent6" w:themeShade="BF"/>
            <w:sz w:val="24"/>
            <w:szCs w:val="24"/>
          </w:rPr>
          <m:t>√</m:t>
        </m:r>
      </m:oMath>
      <w:r w:rsidRPr="002B333C">
        <w:rPr>
          <w:rFonts w:ascii="Times New Roman" w:hAnsi="Times New Roman"/>
          <w:i/>
          <w:iCs/>
          <w:color w:val="E36C0A" w:themeColor="accent6" w:themeShade="BF"/>
          <w:sz w:val="24"/>
          <w:szCs w:val="24"/>
        </w:rPr>
        <w:t>p</w:t>
      </w:r>
      <w:r w:rsidRPr="002B333C">
        <w:rPr>
          <w:rFonts w:ascii="Times New Roman" w:hAnsi="Times New Roman"/>
          <w:color w:val="E36C0A" w:themeColor="accent6" w:themeShade="BF"/>
          <w:sz w:val="24"/>
          <w:szCs w:val="24"/>
        </w:rPr>
        <w:t>1</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i/>
          <w:iCs/>
          <w:color w:val="E36C0A" w:themeColor="accent6" w:themeShade="BF"/>
          <w:sz w:val="24"/>
          <w:szCs w:val="24"/>
        </w:rPr>
        <w:t>p</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Квартилното отклонение измерва: </w:t>
      </w:r>
      <w:r w:rsidRPr="002B333C">
        <w:rPr>
          <w:rFonts w:ascii="Times New Roman" w:hAnsi="Times New Roman"/>
          <w:color w:val="E36C0A" w:themeColor="accent6" w:themeShade="BF"/>
          <w:sz w:val="24"/>
          <w:szCs w:val="24"/>
        </w:rPr>
        <w:t>вариацията (статистическото разсейване</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Вторият централен момент на разпределението е равен на: </w:t>
      </w:r>
      <w:r w:rsidRPr="002B333C">
        <w:rPr>
          <w:rFonts w:ascii="Times New Roman" w:hAnsi="Times New Roman"/>
          <w:color w:val="E36C0A" w:themeColor="accent6" w:themeShade="BF"/>
          <w:sz w:val="24"/>
          <w:szCs w:val="24"/>
        </w:rPr>
        <w:t>дисперсията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Чрез формулата</w:t>
      </w:r>
    </w:p>
    <w:p w:rsidR="00FA059F" w:rsidRPr="002B333C" w:rsidRDefault="00FA059F" w:rsidP="00E2191C">
      <w:pPr>
        <w:autoSpaceDE w:val="0"/>
        <w:autoSpaceDN w:val="0"/>
        <w:adjustRightInd w:val="0"/>
        <w:rPr>
          <w:rFonts w:ascii="Cambria Math" w:hAnsi="Cambria Math"/>
          <w:sz w:val="24"/>
          <w:szCs w:val="24"/>
          <w:oMath/>
        </w:rPr>
      </w:pPr>
    </w:p>
    <w:p w:rsidR="00FA059F" w:rsidRPr="002B333C" w:rsidRDefault="00FA059F" w:rsidP="00E2191C">
      <w:pPr>
        <w:autoSpaceDE w:val="0"/>
        <w:autoSpaceDN w:val="0"/>
        <w:adjustRightInd w:val="0"/>
        <w:rPr>
          <w:rFonts w:ascii="Times New Roman" w:eastAsiaTheme="minorEastAsia" w:hAnsi="Times New Roman"/>
          <w:iCs/>
          <w:sz w:val="24"/>
          <w:szCs w:val="24"/>
          <w:u w:val="single"/>
        </w:rPr>
      </w:pPr>
      <m:oMathPara>
        <m:oMath>
          <m:r>
            <w:rPr>
              <w:rFonts w:ascii="Cambria Math" w:hAnsi="Cambria Math"/>
              <w:sz w:val="24"/>
              <w:szCs w:val="24"/>
              <w:u w:val="single"/>
            </w:rPr>
            <m:t>Sk1= ͞х- x Mo</m:t>
          </m:r>
        </m:oMath>
      </m:oMathPara>
    </w:p>
    <w:p w:rsidR="00FA059F" w:rsidRPr="002B333C" w:rsidRDefault="00FA059F" w:rsidP="00E2191C">
      <w:pPr>
        <w:autoSpaceDE w:val="0"/>
        <w:autoSpaceDN w:val="0"/>
        <w:adjustRightInd w:val="0"/>
        <w:rPr>
          <w:rFonts w:ascii="Cambria Math" w:hAnsi="Cambria Math"/>
          <w:sz w:val="24"/>
          <w:szCs w:val="24"/>
          <w:oMath/>
        </w:rPr>
      </w:pPr>
      <w:r w:rsidRPr="002B333C">
        <w:rPr>
          <w:rFonts w:ascii="Times New Roman" w:eastAsiaTheme="minorEastAsia" w:hAnsi="Times New Roman"/>
          <w:iCs/>
          <w:sz w:val="24"/>
          <w:szCs w:val="24"/>
        </w:rPr>
        <w:t>σ</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се измерва: </w:t>
      </w:r>
      <w:r w:rsidRPr="002B333C">
        <w:rPr>
          <w:rFonts w:ascii="Times New Roman" w:hAnsi="Times New Roman"/>
          <w:color w:val="E36C0A" w:themeColor="accent6" w:themeShade="BF"/>
          <w:sz w:val="24"/>
          <w:szCs w:val="24"/>
        </w:rPr>
        <w:t>асиметрията</w:t>
      </w:r>
      <w:r w:rsidRPr="002B333C">
        <w:rPr>
          <w:rFonts w:ascii="Times New Roman" w:hAnsi="Times New Roman"/>
          <w:sz w:val="24"/>
          <w:szCs w:val="24"/>
        </w:rPr>
        <w:t xml:space="preserve"> </w:t>
      </w:r>
      <w:r w:rsidRPr="002B333C">
        <w:rPr>
          <w:rFonts w:ascii="Times New Roman" w:hAnsi="Times New Roman"/>
          <w:color w:val="E36C0A" w:themeColor="accent6" w:themeShade="BF"/>
          <w:sz w:val="24"/>
          <w:szCs w:val="24"/>
        </w:rPr>
        <w:t>на разпределението</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За съотношението между размаха на вариацията и средното</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квадратично (стандартно) отклонение е в сила: </w:t>
      </w:r>
      <w:r w:rsidRPr="002B333C">
        <w:rPr>
          <w:rFonts w:ascii="Times New Roman" w:hAnsi="Times New Roman"/>
          <w:i/>
          <w:iCs/>
          <w:color w:val="E36C0A" w:themeColor="accent6" w:themeShade="BF"/>
          <w:sz w:val="24"/>
          <w:szCs w:val="24"/>
        </w:rPr>
        <w:t xml:space="preserve">d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6</w:t>
      </w:r>
      <w:r w:rsidRPr="002B333C">
        <w:rPr>
          <w:rFonts w:ascii="Times New Roman" w:hAnsi="Times New Roman"/>
          <w:color w:val="E36C0A" w:themeColor="accent6" w:themeShade="BF"/>
          <w:sz w:val="24"/>
          <w:szCs w:val="24"/>
        </w:rPr>
        <w:t></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Ако моментният коефициент на ексцеса на разпределението на група младежи - донаборници по признака ръст е 3 2 </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sz w:val="24"/>
          <w:szCs w:val="24"/>
        </w:rPr>
        <w:t>, това означава, че разпределението е:</w:t>
      </w:r>
      <w:r w:rsidRPr="002B333C">
        <w:rPr>
          <w:rFonts w:ascii="Times New Roman" w:hAnsi="Times New Roman"/>
          <w:color w:val="E36C0A" w:themeColor="accent6" w:themeShade="BF"/>
          <w:sz w:val="24"/>
          <w:szCs w:val="24"/>
        </w:rPr>
        <w:t>с нормален ексцес</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Непрекъсната е случайната величина, която</w:t>
      </w:r>
      <w:r w:rsidRPr="002B333C">
        <w:rPr>
          <w:rFonts w:ascii="Times New Roman" w:hAnsi="Times New Roman"/>
          <w:color w:val="E36C0A" w:themeColor="accent6" w:themeShade="BF"/>
          <w:sz w:val="24"/>
          <w:szCs w:val="24"/>
        </w:rPr>
        <w:t>: може да приема безкрайно много (всякакви) стойности, запълващи непрекъснато даден интервал</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Вероятността случайната величина да приема стойности по-малки от </w:t>
      </w:r>
      <w:r w:rsidRPr="002B333C">
        <w:rPr>
          <w:rFonts w:ascii="Times New Roman" w:hAnsi="Times New Roman"/>
          <w:i/>
          <w:iCs/>
          <w:sz w:val="24"/>
          <w:szCs w:val="24"/>
        </w:rPr>
        <w:t xml:space="preserve">x </w:t>
      </w:r>
      <w:r w:rsidRPr="002B333C">
        <w:rPr>
          <w:rFonts w:ascii="Times New Roman" w:hAnsi="Times New Roman"/>
          <w:sz w:val="24"/>
          <w:szCs w:val="24"/>
        </w:rPr>
        <w:t xml:space="preserve">се задава от: </w:t>
      </w:r>
      <w:r w:rsidRPr="002B333C">
        <w:rPr>
          <w:rFonts w:ascii="Times New Roman" w:hAnsi="Times New Roman"/>
          <w:color w:val="E36C0A" w:themeColor="accent6" w:themeShade="BF"/>
          <w:sz w:val="24"/>
          <w:szCs w:val="24"/>
        </w:rPr>
        <w:t>интегралната функция на разпределението (функцията на разпределението на вероятностите)</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Броят на лекарите средно на 1000 души от населението е: </w:t>
      </w:r>
      <w:r w:rsidRPr="002B333C">
        <w:rPr>
          <w:rFonts w:ascii="Times New Roman" w:hAnsi="Times New Roman"/>
          <w:color w:val="E36C0A" w:themeColor="accent6" w:themeShade="BF"/>
          <w:sz w:val="24"/>
          <w:szCs w:val="24"/>
        </w:rPr>
        <w:t>координационна относителна величина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Ако при анализ на разпределението на починалите лица от сърдечно-съдови заболявания по възраст е установено, че </w:t>
      </w:r>
      <w:r w:rsidRPr="002B333C">
        <w:rPr>
          <w:rFonts w:ascii="Times New Roman" w:hAnsi="Times New Roman"/>
          <w:sz w:val="24"/>
          <w:szCs w:val="24"/>
        </w:rPr>
        <w:t></w:t>
      </w:r>
      <w:r w:rsidRPr="002B333C">
        <w:rPr>
          <w:rFonts w:ascii="Times New Roman" w:hAnsi="Times New Roman"/>
          <w:i/>
          <w:iCs/>
          <w:sz w:val="24"/>
          <w:szCs w:val="24"/>
        </w:rPr>
        <w:t>͞х</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i/>
          <w:iCs/>
          <w:sz w:val="24"/>
          <w:szCs w:val="24"/>
        </w:rPr>
        <w:t>Mo</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sz w:val="24"/>
          <w:szCs w:val="24"/>
        </w:rPr>
        <w:t>3</w:t>
      </w:r>
      <w:r w:rsidRPr="002B333C">
        <w:rPr>
          <w:rFonts w:ascii="Times New Roman" w:hAnsi="Times New Roman"/>
          <w:sz w:val="24"/>
          <w:szCs w:val="24"/>
        </w:rPr>
        <w:t></w:t>
      </w:r>
      <w:r w:rsidRPr="002B333C">
        <w:rPr>
          <w:rFonts w:ascii="Times New Roman" w:hAnsi="Times New Roman"/>
          <w:i/>
          <w:iCs/>
          <w:sz w:val="24"/>
          <w:szCs w:val="24"/>
        </w:rPr>
        <w:t>͞х</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i/>
          <w:iCs/>
          <w:sz w:val="24"/>
          <w:szCs w:val="24"/>
        </w:rPr>
        <w:t>Me</w:t>
      </w:r>
      <w:r w:rsidRPr="002B333C">
        <w:rPr>
          <w:rFonts w:ascii="Times New Roman" w:hAnsi="Times New Roman"/>
          <w:sz w:val="24"/>
          <w:szCs w:val="24"/>
        </w:rPr>
        <w:t xml:space="preserve">, това означава, че разпределението е: </w:t>
      </w:r>
      <w:r w:rsidRPr="002B333C">
        <w:rPr>
          <w:rFonts w:ascii="Times New Roman" w:hAnsi="Times New Roman"/>
          <w:color w:val="E36C0A" w:themeColor="accent6" w:themeShade="BF"/>
          <w:sz w:val="24"/>
          <w:szCs w:val="24"/>
        </w:rPr>
        <w:t>умерено асиметрично</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Математическото очакване на стандартизирана прекъсната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случайна величина е равно на: </w:t>
      </w:r>
      <w:r w:rsidRPr="002B333C">
        <w:rPr>
          <w:rFonts w:ascii="Times New Roman" w:hAnsi="Times New Roman"/>
          <w:color w:val="E36C0A" w:themeColor="accent6" w:themeShade="BF"/>
          <w:sz w:val="24"/>
          <w:szCs w:val="24"/>
        </w:rPr>
        <w:t>нула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lastRenderedPageBreak/>
        <w:t xml:space="preserve">Дисперсията на разлика между две независими случайни величини е равна на: </w:t>
      </w:r>
      <w:r w:rsidRPr="002B333C">
        <w:rPr>
          <w:rFonts w:ascii="Times New Roman" w:hAnsi="Times New Roman"/>
          <w:color w:val="E36C0A" w:themeColor="accent6" w:themeShade="BF"/>
          <w:sz w:val="24"/>
          <w:szCs w:val="24"/>
        </w:rPr>
        <w:t>сумата на дисперсиите на двете случайни величини</w:t>
      </w:r>
    </w:p>
    <w:p w:rsidR="00FA059F" w:rsidRPr="002B333C" w:rsidRDefault="00FA059F" w:rsidP="00E2191C">
      <w:pPr>
        <w:autoSpaceDE w:val="0"/>
        <w:autoSpaceDN w:val="0"/>
        <w:adjustRightInd w:val="0"/>
        <w:rPr>
          <w:rFonts w:ascii="Times New Roman" w:hAnsi="Times New Roman"/>
          <w:i/>
          <w:iCs/>
          <w:sz w:val="24"/>
          <w:szCs w:val="24"/>
        </w:rPr>
      </w:pPr>
      <w:r w:rsidRPr="002B333C">
        <w:rPr>
          <w:rFonts w:ascii="Times New Roman" w:hAnsi="Times New Roman"/>
          <w:sz w:val="24"/>
          <w:szCs w:val="24"/>
        </w:rPr>
        <w:t xml:space="preserve">Кривата на </w:t>
      </w:r>
      <w:r w:rsidRPr="002B333C">
        <w:rPr>
          <w:rFonts w:ascii="Times New Roman" w:hAnsi="Times New Roman"/>
          <w:sz w:val="24"/>
          <w:szCs w:val="24"/>
        </w:rPr>
        <w:t>2 -разпределение на Пирсън е</w:t>
      </w:r>
      <w:r w:rsidRPr="002B333C">
        <w:rPr>
          <w:rFonts w:ascii="Times New Roman" w:hAnsi="Times New Roman"/>
          <w:color w:val="E36C0A" w:themeColor="accent6" w:themeShade="BF"/>
          <w:sz w:val="24"/>
          <w:szCs w:val="24"/>
        </w:rPr>
        <w:t xml:space="preserve">: асиметрична с положителна асиметрия и формата й зависи от степените на свобода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i/>
          <w:iCs/>
          <w:color w:val="E36C0A" w:themeColor="accent6" w:themeShade="BF"/>
          <w:sz w:val="24"/>
          <w:szCs w:val="24"/>
        </w:rPr>
        <w:t>n</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Нормалното разпределение е разпределение на: </w:t>
      </w:r>
      <w:r w:rsidRPr="002B333C">
        <w:rPr>
          <w:rFonts w:ascii="Times New Roman" w:hAnsi="Times New Roman"/>
          <w:color w:val="E36C0A" w:themeColor="accent6" w:themeShade="BF"/>
          <w:sz w:val="24"/>
          <w:szCs w:val="24"/>
        </w:rPr>
        <w:t>непрекъсната случайна величина</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Формата на кривата на </w:t>
      </w:r>
      <w:r w:rsidRPr="002B333C">
        <w:rPr>
          <w:rFonts w:ascii="Times New Roman" w:hAnsi="Times New Roman"/>
          <w:i/>
          <w:iCs/>
          <w:sz w:val="24"/>
          <w:szCs w:val="24"/>
        </w:rPr>
        <w:t>t</w:t>
      </w:r>
      <w:r w:rsidRPr="002B333C">
        <w:rPr>
          <w:rFonts w:ascii="Times New Roman" w:hAnsi="Times New Roman"/>
          <w:sz w:val="24"/>
          <w:szCs w:val="24"/>
        </w:rPr>
        <w:t xml:space="preserve">-разпределението на Стюдент зависи от: </w:t>
      </w:r>
      <w:r w:rsidRPr="002B333C">
        <w:rPr>
          <w:rFonts w:ascii="Times New Roman" w:hAnsi="Times New Roman"/>
          <w:color w:val="E36C0A" w:themeColor="accent6" w:themeShade="BF"/>
          <w:sz w:val="24"/>
          <w:szCs w:val="24"/>
        </w:rPr>
        <w:t xml:space="preserve">степените на свобода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i/>
          <w:iCs/>
          <w:color w:val="E36C0A" w:themeColor="accent6" w:themeShade="BF"/>
          <w:sz w:val="24"/>
          <w:szCs w:val="24"/>
        </w:rPr>
        <w:t xml:space="preserve">n </w:t>
      </w:r>
      <w:r w:rsidRPr="002B333C">
        <w:rPr>
          <w:rFonts w:ascii="Times New Roman" w:hAnsi="Times New Roman"/>
          <w:color w:val="E36C0A" w:themeColor="accent6" w:themeShade="BF"/>
          <w:sz w:val="24"/>
          <w:szCs w:val="24"/>
        </w:rPr>
        <w:t>1</w:t>
      </w:r>
    </w:p>
    <w:p w:rsidR="00FA059F" w:rsidRPr="002B333C" w:rsidRDefault="00FA059F" w:rsidP="00E2191C">
      <w:pPr>
        <w:autoSpaceDE w:val="0"/>
        <w:autoSpaceDN w:val="0"/>
        <w:adjustRightInd w:val="0"/>
        <w:rPr>
          <w:rFonts w:ascii="Times New Roman" w:hAnsi="Times New Roman"/>
          <w:i/>
          <w:iCs/>
          <w:sz w:val="24"/>
          <w:szCs w:val="24"/>
        </w:rPr>
      </w:pPr>
      <w:r w:rsidRPr="002B333C">
        <w:rPr>
          <w:rFonts w:ascii="Times New Roman" w:hAnsi="Times New Roman"/>
          <w:sz w:val="24"/>
          <w:szCs w:val="24"/>
        </w:rPr>
        <w:t xml:space="preserve">При </w:t>
      </w:r>
      <w:r w:rsidRPr="002B333C">
        <w:rPr>
          <w:rFonts w:ascii="Times New Roman" w:hAnsi="Times New Roman"/>
          <w:i/>
          <w:iCs/>
          <w:sz w:val="24"/>
          <w:szCs w:val="24"/>
        </w:rPr>
        <w:t xml:space="preserve">n </w:t>
      </w:r>
      <w:r w:rsidRPr="002B333C">
        <w:rPr>
          <w:rFonts w:ascii="Times New Roman" w:hAnsi="Times New Roman"/>
          <w:sz w:val="24"/>
          <w:szCs w:val="24"/>
        </w:rPr>
        <w:t>независими един от друг опити, при които вероятността (</w:t>
      </w:r>
      <w:r w:rsidRPr="002B333C">
        <w:rPr>
          <w:rFonts w:ascii="Times New Roman" w:hAnsi="Times New Roman"/>
          <w:i/>
          <w:iCs/>
          <w:sz w:val="24"/>
          <w:szCs w:val="24"/>
        </w:rPr>
        <w:t>p</w:t>
      </w:r>
      <w:r w:rsidRPr="002B333C">
        <w:rPr>
          <w:rFonts w:ascii="Times New Roman" w:hAnsi="Times New Roman"/>
          <w:sz w:val="24"/>
          <w:szCs w:val="24"/>
        </w:rPr>
        <w:t xml:space="preserve">) остава постоянна, биномното разпределение има дисперсия:  </w:t>
      </w:r>
      <w:r w:rsidRPr="002B333C">
        <w:rPr>
          <w:rFonts w:ascii="Times New Roman" w:hAnsi="Times New Roman"/>
          <w:color w:val="E36C0A" w:themeColor="accent6" w:themeShade="BF"/>
          <w:sz w:val="24"/>
          <w:szCs w:val="24"/>
        </w:rPr>
        <w:t xml:space="preserve">²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i/>
          <w:iCs/>
          <w:color w:val="E36C0A" w:themeColor="accent6" w:themeShade="BF"/>
          <w:sz w:val="24"/>
          <w:szCs w:val="24"/>
        </w:rPr>
        <w:t>npq</w:t>
      </w:r>
    </w:p>
    <w:p w:rsidR="00FA059F" w:rsidRPr="002B333C" w:rsidRDefault="00FA059F" w:rsidP="00E2191C">
      <w:pPr>
        <w:autoSpaceDE w:val="0"/>
        <w:autoSpaceDN w:val="0"/>
        <w:adjustRightInd w:val="0"/>
        <w:rPr>
          <w:rFonts w:ascii="Times New Roman" w:hAnsi="Times New Roman"/>
          <w:i/>
          <w:iCs/>
          <w:sz w:val="24"/>
          <w:szCs w:val="24"/>
        </w:rPr>
      </w:pPr>
      <w:r w:rsidRPr="002B333C">
        <w:rPr>
          <w:rFonts w:ascii="Times New Roman" w:hAnsi="Times New Roman"/>
          <w:sz w:val="24"/>
          <w:szCs w:val="24"/>
        </w:rPr>
        <w:t xml:space="preserve">Една извадка е представителна (репрезентативна), когато: </w:t>
      </w:r>
      <w:r w:rsidRPr="002B333C">
        <w:rPr>
          <w:rFonts w:ascii="Times New Roman" w:hAnsi="Times New Roman"/>
          <w:color w:val="E36C0A" w:themeColor="accent6" w:themeShade="BF"/>
          <w:sz w:val="24"/>
          <w:szCs w:val="24"/>
        </w:rPr>
        <w:t>направена е по начин, осигуряващ еднаква вероятност за всички единици на генералната съвкупност да попаднат в нея</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Стандартното отклонение на случайна величина в извадка</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с обем </w:t>
      </w:r>
      <w:r w:rsidRPr="002B333C">
        <w:rPr>
          <w:rFonts w:ascii="Times New Roman" w:hAnsi="Times New Roman"/>
          <w:i/>
          <w:iCs/>
          <w:sz w:val="24"/>
          <w:szCs w:val="24"/>
        </w:rPr>
        <w:t xml:space="preserve">n </w:t>
      </w:r>
      <w:r w:rsidRPr="002B333C">
        <w:rPr>
          <w:rFonts w:ascii="Times New Roman" w:hAnsi="Times New Roman"/>
          <w:sz w:val="24"/>
          <w:szCs w:val="24"/>
        </w:rPr>
        <w:t xml:space="preserve">е: </w:t>
      </w:r>
      <w:r w:rsidRPr="002B333C">
        <w:rPr>
          <w:rFonts w:ascii="Times New Roman" w:hAnsi="Times New Roman"/>
          <w:color w:val="E36C0A" w:themeColor="accent6" w:themeShade="BF"/>
          <w:sz w:val="24"/>
          <w:szCs w:val="24"/>
        </w:rPr>
        <w:t>изместена оценка с коефициент на изместеност</w:t>
      </w:r>
    </w:p>
    <w:p w:rsidR="00FA059F" w:rsidRPr="002B333C" w:rsidRDefault="00FA059F" w:rsidP="00E2191C">
      <w:pPr>
        <w:autoSpaceDE w:val="0"/>
        <w:autoSpaceDN w:val="0"/>
        <w:adjustRightInd w:val="0"/>
        <w:rPr>
          <w:rFonts w:ascii="Times New Roman" w:hAnsi="Times New Roman"/>
          <w:color w:val="E36C0A" w:themeColor="accent6" w:themeShade="BF"/>
          <w:sz w:val="24"/>
          <w:szCs w:val="24"/>
          <w:u w:val="single"/>
        </w:rPr>
      </w:pPr>
      <w:r w:rsidRPr="002B333C">
        <w:rPr>
          <w:rFonts w:ascii="Times New Roman" w:hAnsi="Times New Roman"/>
          <w:i/>
          <w:iCs/>
          <w:color w:val="E36C0A" w:themeColor="accent6" w:themeShade="BF"/>
          <w:sz w:val="24"/>
          <w:szCs w:val="24"/>
          <w:u w:val="single"/>
        </w:rPr>
        <w:t xml:space="preserve">n </w:t>
      </w:r>
      <w:r w:rsidRPr="002B333C">
        <w:rPr>
          <w:rFonts w:ascii="Times New Roman" w:hAnsi="Times New Roman"/>
          <w:color w:val="E36C0A" w:themeColor="accent6" w:themeShade="BF"/>
          <w:sz w:val="24"/>
          <w:szCs w:val="24"/>
          <w:u w:val="single"/>
        </w:rPr>
        <w:t>1</w:t>
      </w:r>
    </w:p>
    <w:p w:rsidR="00FA059F" w:rsidRPr="002B333C" w:rsidRDefault="00FA059F" w:rsidP="00E2191C">
      <w:pPr>
        <w:autoSpaceDE w:val="0"/>
        <w:autoSpaceDN w:val="0"/>
        <w:adjustRightInd w:val="0"/>
        <w:rPr>
          <w:rFonts w:ascii="Times New Roman" w:hAnsi="Times New Roman"/>
          <w:i/>
          <w:iCs/>
          <w:color w:val="E36C0A" w:themeColor="accent6" w:themeShade="BF"/>
          <w:sz w:val="24"/>
          <w:szCs w:val="24"/>
        </w:rPr>
      </w:pPr>
      <w:r w:rsidRPr="002B333C">
        <w:rPr>
          <w:rFonts w:ascii="Times New Roman" w:hAnsi="Times New Roman"/>
          <w:i/>
          <w:iCs/>
          <w:color w:val="E36C0A" w:themeColor="accent6" w:themeShade="BF"/>
          <w:sz w:val="24"/>
          <w:szCs w:val="24"/>
        </w:rPr>
        <w:t>n</w:t>
      </w:r>
    </w:p>
    <w:p w:rsidR="00FA059F" w:rsidRPr="002B333C" w:rsidRDefault="00FA059F" w:rsidP="00E2191C">
      <w:pPr>
        <w:autoSpaceDE w:val="0"/>
        <w:autoSpaceDN w:val="0"/>
        <w:adjustRightInd w:val="0"/>
        <w:rPr>
          <w:rFonts w:ascii="Times New Roman" w:hAnsi="Times New Roman"/>
          <w:i/>
          <w:iCs/>
          <w:sz w:val="24"/>
          <w:szCs w:val="24"/>
        </w:rPr>
      </w:pP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Средната аритметична величина, изчислена с тегла </w:t>
      </w:r>
      <w:r w:rsidRPr="002B333C">
        <w:rPr>
          <w:rFonts w:ascii="Times New Roman" w:hAnsi="Times New Roman"/>
          <w:i/>
          <w:iCs/>
          <w:sz w:val="24"/>
          <w:szCs w:val="24"/>
        </w:rPr>
        <w:t>f</w:t>
      </w:r>
      <w:r w:rsidRPr="002B333C">
        <w:rPr>
          <w:rFonts w:ascii="Times New Roman" w:hAnsi="Times New Roman"/>
          <w:sz w:val="24"/>
          <w:szCs w:val="24"/>
        </w:rPr>
        <w:t xml:space="preserve">, ще бъде по-голяма от средната аритметична, изчислена с тегла ……..при положение,че: </w:t>
      </w:r>
      <w:r w:rsidRPr="002B333C">
        <w:rPr>
          <w:rFonts w:ascii="Times New Roman" w:hAnsi="Times New Roman"/>
          <w:color w:val="E36C0A" w:themeColor="accent6" w:themeShade="BF"/>
          <w:sz w:val="24"/>
          <w:szCs w:val="24"/>
        </w:rPr>
        <w:t xml:space="preserve">стандартното отклонение на теглата </w:t>
      </w:r>
      <w:r w:rsidRPr="002B333C">
        <w:rPr>
          <w:rFonts w:ascii="Times New Roman" w:hAnsi="Times New Roman"/>
          <w:i/>
          <w:iCs/>
          <w:color w:val="E36C0A" w:themeColor="accent6" w:themeShade="BF"/>
          <w:sz w:val="24"/>
          <w:szCs w:val="24"/>
        </w:rPr>
        <w:t xml:space="preserve">f </w:t>
      </w:r>
      <w:r w:rsidRPr="002B333C">
        <w:rPr>
          <w:rFonts w:ascii="Times New Roman" w:hAnsi="Times New Roman"/>
          <w:color w:val="E36C0A" w:themeColor="accent6" w:themeShade="BF"/>
          <w:sz w:val="24"/>
          <w:szCs w:val="24"/>
        </w:rPr>
        <w:t xml:space="preserve">е по-голямо от стандартното отклонение на теглата </w:t>
      </w:r>
      <w:r w:rsidRPr="002B333C">
        <w:rPr>
          <w:rFonts w:ascii="Times New Roman" w:hAnsi="Times New Roman"/>
          <w:i/>
          <w:iCs/>
          <w:color w:val="E36C0A" w:themeColor="accent6" w:themeShade="BF"/>
          <w:sz w:val="24"/>
          <w:szCs w:val="24"/>
        </w:rPr>
        <w:t>m</w:t>
      </w:r>
      <w:r w:rsidRPr="002B333C">
        <w:rPr>
          <w:rFonts w:ascii="Times New Roman" w:hAnsi="Times New Roman"/>
          <w:color w:val="E36C0A" w:themeColor="accent6" w:themeShade="BF"/>
          <w:sz w:val="24"/>
          <w:szCs w:val="24"/>
        </w:rPr>
        <w:t>, т.е. σ</w:t>
      </w:r>
      <w:r w:rsidRPr="002B333C">
        <w:rPr>
          <w:rFonts w:ascii="Times New Roman" w:hAnsi="Times New Roman"/>
          <w:i/>
          <w:iCs/>
          <w:color w:val="E36C0A" w:themeColor="accent6" w:themeShade="BF"/>
          <w:sz w:val="24"/>
          <w:szCs w:val="24"/>
        </w:rPr>
        <w:t>f &gt;σ m</w:t>
      </w:r>
      <w:r w:rsidRPr="002B333C">
        <w:rPr>
          <w:rFonts w:ascii="Times New Roman" w:hAnsi="Times New Roman"/>
          <w:sz w:val="24"/>
          <w:szCs w:val="24"/>
        </w:rPr>
        <w:t xml:space="preserve"> </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Математическото очакване на прекъсната (дискретна)         </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случайна величина е: </w:t>
      </w:r>
      <w:r w:rsidRPr="002B333C">
        <w:rPr>
          <w:rFonts w:ascii="Times New Roman" w:hAnsi="Times New Roman"/>
          <w:color w:val="E36C0A" w:themeColor="accent6" w:themeShade="BF"/>
          <w:sz w:val="24"/>
          <w:szCs w:val="24"/>
        </w:rPr>
        <w:t>сумата от възможните стойности на случайната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color w:val="E36C0A" w:themeColor="accent6" w:themeShade="BF"/>
          <w:sz w:val="24"/>
          <w:szCs w:val="24"/>
        </w:rPr>
        <w:t>величина, претеглени със съответните им вероятности</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Дисперсията на средните аритметични величини на голям</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брой извадки с обем </w:t>
      </w:r>
      <w:r w:rsidRPr="002B333C">
        <w:rPr>
          <w:rFonts w:ascii="Times New Roman" w:hAnsi="Times New Roman"/>
          <w:i/>
          <w:iCs/>
          <w:sz w:val="24"/>
          <w:szCs w:val="24"/>
        </w:rPr>
        <w:t xml:space="preserve">n </w:t>
      </w:r>
      <w:r w:rsidRPr="002B333C">
        <w:rPr>
          <w:rFonts w:ascii="Times New Roman" w:hAnsi="Times New Roman"/>
          <w:sz w:val="24"/>
          <w:szCs w:val="24"/>
        </w:rPr>
        <w:t>от дадена генерална съвкупност с</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неизвестно разпределение е:  </w:t>
      </w:r>
      <w:r w:rsidRPr="002B333C">
        <w:rPr>
          <w:rFonts w:ascii="Times New Roman" w:hAnsi="Times New Roman"/>
          <w:i/>
          <w:iCs/>
          <w:color w:val="E36C0A" w:themeColor="accent6" w:themeShade="BF"/>
          <w:sz w:val="24"/>
          <w:szCs w:val="24"/>
        </w:rPr>
        <w:t xml:space="preserve">n </w:t>
      </w:r>
      <w:r w:rsidRPr="002B333C">
        <w:rPr>
          <w:rFonts w:ascii="Times New Roman" w:hAnsi="Times New Roman"/>
          <w:color w:val="E36C0A" w:themeColor="accent6" w:themeShade="BF"/>
          <w:sz w:val="24"/>
          <w:szCs w:val="24"/>
        </w:rPr>
        <w:t>пъти по-малка от дисперсията на генералната съвкупност (σ²</w:t>
      </w:r>
      <w:r w:rsidRPr="002B333C">
        <w:rPr>
          <w:rFonts w:ascii="Times New Roman" w:hAnsi="Times New Roman"/>
          <w:color w:val="E36C0A" w:themeColor="accent6" w:themeShade="BF"/>
          <w:sz w:val="24"/>
          <w:szCs w:val="24"/>
          <w:vertAlign w:val="subscript"/>
        </w:rPr>
        <w:t>х</w:t>
      </w:r>
      <w:r w:rsidRPr="002B333C">
        <w:rPr>
          <w:rFonts w:ascii="Times New Roman" w:hAnsi="Times New Roman"/>
          <w:color w:val="E36C0A" w:themeColor="accent6" w:themeShade="BF"/>
          <w:sz w:val="24"/>
          <w:szCs w:val="24"/>
        </w:rPr>
        <w:t xml:space="preserve"> =σ</w:t>
      </w:r>
      <w:r w:rsidRPr="002B333C">
        <w:rPr>
          <w:rFonts w:ascii="Times New Roman" w:hAnsi="Times New Roman"/>
          <w:color w:val="E36C0A" w:themeColor="accent6" w:themeShade="BF"/>
          <w:sz w:val="24"/>
          <w:szCs w:val="24"/>
          <w:vertAlign w:val="subscript"/>
        </w:rPr>
        <w:t>0</w:t>
      </w:r>
      <w:r w:rsidRPr="002B333C">
        <w:rPr>
          <w:rFonts w:ascii="Times New Roman" w:hAnsi="Times New Roman"/>
          <w:color w:val="E36C0A" w:themeColor="accent6" w:themeShade="BF"/>
          <w:sz w:val="24"/>
          <w:szCs w:val="24"/>
        </w:rPr>
        <w:t>²/n)</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Една точкова оценка е неизместена, когато:</w:t>
      </w:r>
      <w:r w:rsidRPr="002B333C">
        <w:rPr>
          <w:rFonts w:ascii="Times New Roman" w:hAnsi="Times New Roman"/>
          <w:color w:val="E36C0A" w:themeColor="accent6" w:themeShade="BF"/>
          <w:sz w:val="24"/>
          <w:szCs w:val="24"/>
        </w:rPr>
        <w:t>нейното математическо очакване е равно на оценявания параметър на генералната съвкупност</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Методът на моментите (на аналогията) за намиране на  точкови оценки се прилага</w:t>
      </w:r>
      <w:r w:rsidRPr="002B333C">
        <w:rPr>
          <w:rFonts w:ascii="Times New Roman" w:hAnsi="Times New Roman"/>
          <w:color w:val="E36C0A" w:themeColor="accent6" w:themeShade="BF"/>
          <w:sz w:val="24"/>
          <w:szCs w:val="24"/>
        </w:rPr>
        <w:t>: когато оценяваният параметър е по характер момент на разпределението от даден порядък</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Грешка от първи род при проверка на хипотези се допуска, когато: </w:t>
      </w:r>
      <w:r w:rsidRPr="002B333C">
        <w:rPr>
          <w:rFonts w:ascii="Times New Roman" w:hAnsi="Times New Roman"/>
          <w:color w:val="E36C0A" w:themeColor="accent6" w:themeShade="BF"/>
          <w:sz w:val="24"/>
          <w:szCs w:val="24"/>
        </w:rPr>
        <w:t>се отхвърля вярна нулева хипотеза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При проверка на хипотеза относно разлика между средните величини на две извадки критичната област може да бъде</w:t>
      </w:r>
      <w:r w:rsidRPr="002B333C">
        <w:rPr>
          <w:rFonts w:ascii="Times New Roman" w:hAnsi="Times New Roman"/>
          <w:color w:val="E36C0A" w:themeColor="accent6" w:themeShade="BF"/>
          <w:sz w:val="24"/>
          <w:szCs w:val="24"/>
        </w:rPr>
        <w:t>: както едностранна, така и двустранна според дефинирането на алтернативната хипотеза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Равнище на значимост </w:t>
      </w:r>
      <w:r w:rsidRPr="002B333C">
        <w:rPr>
          <w:rFonts w:ascii="Times New Roman" w:hAnsi="Times New Roman"/>
          <w:sz w:val="24"/>
          <w:szCs w:val="24"/>
        </w:rPr>
        <w:t></w:t>
      </w:r>
      <w:r w:rsidRPr="002B333C">
        <w:rPr>
          <w:rFonts w:ascii="Times New Roman" w:hAnsi="Times New Roman"/>
          <w:sz w:val="24"/>
          <w:szCs w:val="24"/>
        </w:rPr>
        <w:t xml:space="preserve">= 0,05 при проверка на хипотези означава, че: </w:t>
      </w:r>
      <w:r w:rsidRPr="002B333C">
        <w:rPr>
          <w:rFonts w:ascii="Times New Roman" w:hAnsi="Times New Roman"/>
          <w:color w:val="E36C0A" w:themeColor="accent6" w:themeShade="BF"/>
          <w:sz w:val="24"/>
          <w:szCs w:val="24"/>
        </w:rPr>
        <w:t>заключението се прави при 5 %-ов риск за грешка от първи род (да се отхвърли вярна нулева хипотеза)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Въз основа на експеримент се твърди, че при напояването на царевицата с магнитна вода се получава по-висок среден добив в сравнение с напояваната с обикновена вода.Проверката на хипотезата относно разликата между двата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добива може да се направи посредством критерий с</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характеристика</w:t>
      </w:r>
      <w:r w:rsidRPr="002B333C">
        <w:rPr>
          <w:rFonts w:ascii="Times New Roman" w:hAnsi="Times New Roman"/>
          <w:color w:val="E36C0A" w:themeColor="accent6" w:themeShade="BF"/>
          <w:sz w:val="24"/>
          <w:szCs w:val="24"/>
        </w:rPr>
        <w:t>: t=……..</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При дисперсионния анализ изискването за хомоскедастичност означава: </w:t>
      </w:r>
      <w:r w:rsidRPr="002B333C">
        <w:rPr>
          <w:rFonts w:ascii="Times New Roman" w:hAnsi="Times New Roman"/>
          <w:color w:val="E36C0A" w:themeColor="accent6" w:themeShade="BF"/>
          <w:sz w:val="24"/>
          <w:szCs w:val="24"/>
        </w:rPr>
        <w:t>извадките да произлизат от генерални съвкупности (нормално разпределени) с еднакви дисперсии</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Полигонът е подходящо графично изображение на</w:t>
      </w:r>
      <w:r w:rsidRPr="002B333C">
        <w:rPr>
          <w:rFonts w:ascii="Times New Roman" w:hAnsi="Times New Roman"/>
          <w:color w:val="E36C0A" w:themeColor="accent6" w:themeShade="BF"/>
          <w:sz w:val="24"/>
          <w:szCs w:val="24"/>
        </w:rPr>
        <w:t>: едномерните разпределения по вариационни признаци</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Средното квадратично отклонение може да се изчисли по</w:t>
      </w:r>
    </w:p>
    <w:p w:rsidR="00FA059F" w:rsidRPr="002B333C" w:rsidRDefault="00FA059F" w:rsidP="00E2191C">
      <w:pPr>
        <w:autoSpaceDE w:val="0"/>
        <w:autoSpaceDN w:val="0"/>
        <w:adjustRightInd w:val="0"/>
        <w:rPr>
          <w:rFonts w:ascii="Times New Roman" w:eastAsiaTheme="minorEastAsia" w:hAnsi="Times New Roman"/>
          <w:color w:val="E36C0A" w:themeColor="accent6" w:themeShade="BF"/>
          <w:sz w:val="24"/>
          <w:szCs w:val="24"/>
        </w:rPr>
      </w:pPr>
      <w:r w:rsidRPr="002B333C">
        <w:rPr>
          <w:rFonts w:ascii="Times New Roman" w:hAnsi="Times New Roman"/>
          <w:sz w:val="24"/>
          <w:szCs w:val="24"/>
        </w:rPr>
        <w:t>формулата:</w:t>
      </w:r>
      <w:r w:rsidRPr="002B333C">
        <w:rPr>
          <w:rFonts w:ascii="Times New Roman" w:hAnsi="Times New Roman"/>
          <w:color w:val="E36C0A" w:themeColor="accent6" w:themeShade="BF"/>
          <w:sz w:val="24"/>
          <w:szCs w:val="24"/>
        </w:rPr>
        <w:t>σ</w:t>
      </w:r>
      <w:r w:rsidRPr="002B333C">
        <w:rPr>
          <w:rFonts w:ascii="Times New Roman" w:hAnsi="Times New Roman"/>
          <w:sz w:val="24"/>
          <w:szCs w:val="24"/>
        </w:rPr>
        <w:sym w:font="Symbol" w:char="F03D"/>
      </w:r>
      <m:oMath>
        <m:r>
          <w:rPr>
            <w:rFonts w:ascii="Cambria Math" w:hAnsi="Cambria Math"/>
            <w:color w:val="E36C0A" w:themeColor="accent6" w:themeShade="BF"/>
            <w:sz w:val="24"/>
            <w:szCs w:val="24"/>
          </w:rPr>
          <m:t>√</m:t>
        </m:r>
        <m:f>
          <m:fPr>
            <m:ctrlPr>
              <w:rPr>
                <w:rFonts w:ascii="Cambria Math" w:eastAsiaTheme="minorEastAsia" w:hAnsi="Cambria Math"/>
                <w:i/>
                <w:color w:val="E36C0A" w:themeColor="accent6" w:themeShade="BF"/>
                <w:sz w:val="24"/>
                <w:szCs w:val="24"/>
              </w:rPr>
            </m:ctrlPr>
          </m:fPr>
          <m:num>
            <m:r>
              <w:rPr>
                <w:rFonts w:ascii="Cambria Math" w:eastAsiaTheme="minorEastAsia" w:hAnsi="Cambria Math"/>
                <w:color w:val="E36C0A" w:themeColor="accent6" w:themeShade="BF"/>
                <w:sz w:val="24"/>
                <w:szCs w:val="24"/>
              </w:rPr>
              <m:t>∑▒х²f</m:t>
            </m:r>
          </m:num>
          <m:den>
            <m:nary>
              <m:naryPr>
                <m:chr m:val="∑"/>
                <m:limLoc m:val="undOvr"/>
                <m:subHide m:val="1"/>
                <m:supHide m:val="1"/>
                <m:ctrlPr>
                  <w:rPr>
                    <w:rFonts w:ascii="Cambria Math" w:eastAsiaTheme="minorEastAsia" w:hAnsi="Cambria Math"/>
                    <w:i/>
                    <w:color w:val="E36C0A" w:themeColor="accent6" w:themeShade="BF"/>
                    <w:sz w:val="24"/>
                    <w:szCs w:val="24"/>
                  </w:rPr>
                </m:ctrlPr>
              </m:naryPr>
              <m:sub/>
              <m:sup/>
              <m:e/>
            </m:nary>
            <m:r>
              <w:rPr>
                <w:rFonts w:ascii="Cambria Math" w:eastAsiaTheme="minorEastAsia" w:hAnsi="Cambria Math"/>
                <w:color w:val="E36C0A" w:themeColor="accent6" w:themeShade="BF"/>
                <w:sz w:val="24"/>
                <w:szCs w:val="24"/>
              </w:rPr>
              <m:t>f</m:t>
            </m:r>
          </m:den>
        </m:f>
      </m:oMath>
      <w:r w:rsidRPr="002B333C">
        <w:rPr>
          <w:rFonts w:ascii="Times New Roman" w:eastAsiaTheme="minorEastAsia" w:hAnsi="Times New Roman"/>
          <w:color w:val="E36C0A" w:themeColor="accent6" w:themeShade="BF"/>
          <w:sz w:val="24"/>
          <w:szCs w:val="24"/>
        </w:rPr>
        <w:t>-͞x²</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Една точкова оценка е състоятелна, когато: </w:t>
      </w:r>
      <w:r w:rsidRPr="002B333C">
        <w:rPr>
          <w:rFonts w:ascii="Times New Roman" w:hAnsi="Times New Roman"/>
          <w:color w:val="E36C0A" w:themeColor="accent6" w:themeShade="BF"/>
          <w:sz w:val="24"/>
          <w:szCs w:val="24"/>
        </w:rPr>
        <w:t>при увеличаване на обема на извадката се стреми към оценявания параметър</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Хипотезата относно съответствието между емпирично разпределение и нормалното теоретично разпределение може да се провери чрез критерий с характеристика: </w:t>
      </w:r>
      <w:r w:rsidRPr="002B333C">
        <w:rPr>
          <w:rFonts w:ascii="Times New Roman" w:hAnsi="Times New Roman"/>
          <w:color w:val="E36C0A" w:themeColor="accent6" w:themeShade="BF"/>
          <w:sz w:val="24"/>
          <w:szCs w:val="24"/>
        </w:rPr>
        <w:t>X²=………………..</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Регресионният коефициент </w:t>
      </w:r>
      <w:r w:rsidRPr="002B333C">
        <w:rPr>
          <w:rFonts w:ascii="Times New Roman" w:hAnsi="Times New Roman"/>
          <w:i/>
          <w:iCs/>
          <w:sz w:val="24"/>
          <w:szCs w:val="24"/>
        </w:rPr>
        <w:t xml:space="preserve">b </w:t>
      </w:r>
      <w:r w:rsidRPr="002B333C">
        <w:rPr>
          <w:rFonts w:ascii="Times New Roman" w:hAnsi="Times New Roman"/>
          <w:sz w:val="24"/>
          <w:szCs w:val="24"/>
        </w:rPr>
        <w:t>в регресионния модел</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i/>
          <w:iCs/>
          <w:sz w:val="24"/>
          <w:szCs w:val="24"/>
        </w:rPr>
        <w:t xml:space="preserve">ˆy </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i/>
          <w:iCs/>
          <w:sz w:val="24"/>
          <w:szCs w:val="24"/>
        </w:rPr>
        <w:t xml:space="preserve">a </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i/>
          <w:iCs/>
          <w:sz w:val="24"/>
          <w:szCs w:val="24"/>
        </w:rPr>
        <w:t xml:space="preserve">bx </w:t>
      </w:r>
      <w:r w:rsidRPr="002B333C">
        <w:rPr>
          <w:rFonts w:ascii="Times New Roman" w:hAnsi="Times New Roman"/>
          <w:sz w:val="24"/>
          <w:szCs w:val="24"/>
        </w:rPr>
        <w:t xml:space="preserve">показва: </w:t>
      </w:r>
      <w:r w:rsidRPr="002B333C">
        <w:rPr>
          <w:rFonts w:ascii="Times New Roman" w:hAnsi="Times New Roman"/>
          <w:color w:val="E36C0A" w:themeColor="accent6" w:themeShade="BF"/>
          <w:sz w:val="24"/>
          <w:szCs w:val="24"/>
        </w:rPr>
        <w:t xml:space="preserve">с колко единици (според приетата мярка) се изменя </w:t>
      </w:r>
      <w:r w:rsidRPr="002B333C">
        <w:rPr>
          <w:rFonts w:ascii="Times New Roman" w:hAnsi="Times New Roman"/>
          <w:i/>
          <w:iCs/>
          <w:color w:val="E36C0A" w:themeColor="accent6" w:themeShade="BF"/>
          <w:sz w:val="24"/>
          <w:szCs w:val="24"/>
        </w:rPr>
        <w:t xml:space="preserve">y </w:t>
      </w:r>
      <w:r w:rsidRPr="002B333C">
        <w:rPr>
          <w:rFonts w:ascii="Times New Roman" w:hAnsi="Times New Roman"/>
          <w:color w:val="E36C0A" w:themeColor="accent6" w:themeShade="BF"/>
          <w:sz w:val="24"/>
          <w:szCs w:val="24"/>
        </w:rPr>
        <w:t>при</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color w:val="E36C0A" w:themeColor="accent6" w:themeShade="BF"/>
          <w:sz w:val="24"/>
          <w:szCs w:val="24"/>
        </w:rPr>
        <w:t xml:space="preserve">изменение на </w:t>
      </w:r>
      <w:r w:rsidRPr="002B333C">
        <w:rPr>
          <w:rFonts w:ascii="Times New Roman" w:hAnsi="Times New Roman"/>
          <w:i/>
          <w:iCs/>
          <w:color w:val="E36C0A" w:themeColor="accent6" w:themeShade="BF"/>
          <w:sz w:val="24"/>
          <w:szCs w:val="24"/>
        </w:rPr>
        <w:t xml:space="preserve">x </w:t>
      </w:r>
      <w:r w:rsidRPr="002B333C">
        <w:rPr>
          <w:rFonts w:ascii="Times New Roman" w:hAnsi="Times New Roman"/>
          <w:color w:val="E36C0A" w:themeColor="accent6" w:themeShade="BF"/>
          <w:sz w:val="24"/>
          <w:szCs w:val="24"/>
        </w:rPr>
        <w:t>с една единица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lastRenderedPageBreak/>
        <w:t>При анализ на дейността на 80 фирми е установено, че зависимостта на работната заплата (у) от производителността на труда (х) се моделира адекватно с линеен регресионен модел и регресионният коефициент е</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i/>
          <w:iCs/>
          <w:sz w:val="24"/>
          <w:szCs w:val="24"/>
        </w:rPr>
        <w:t xml:space="preserve">y / x b </w:t>
      </w:r>
      <w:r w:rsidRPr="002B333C">
        <w:rPr>
          <w:rFonts w:ascii="Times New Roman" w:hAnsi="Times New Roman"/>
          <w:sz w:val="24"/>
          <w:szCs w:val="24"/>
        </w:rPr>
        <w:t xml:space="preserve">= 0,6. Обратната зависимост - на производителността от работната заплата също се моделира с линеен регресионен модел с регресионен коефициент </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i/>
          <w:iCs/>
          <w:sz w:val="24"/>
          <w:szCs w:val="24"/>
        </w:rPr>
        <w:t xml:space="preserve">x / y b </w:t>
      </w:r>
      <w:r w:rsidRPr="002B333C">
        <w:rPr>
          <w:rFonts w:ascii="Times New Roman" w:hAnsi="Times New Roman"/>
          <w:sz w:val="24"/>
          <w:szCs w:val="24"/>
        </w:rPr>
        <w:t xml:space="preserve">= 0,8. От това следва, че коефициентът на детерминацията е: </w:t>
      </w:r>
      <w:r w:rsidRPr="002B333C">
        <w:rPr>
          <w:rFonts w:ascii="Times New Roman" w:hAnsi="Times New Roman"/>
          <w:i/>
          <w:iCs/>
          <w:color w:val="E36C0A" w:themeColor="accent6" w:themeShade="BF"/>
          <w:sz w:val="24"/>
          <w:szCs w:val="24"/>
        </w:rPr>
        <w:t xml:space="preserve">r </w:t>
      </w:r>
      <w:r w:rsidRPr="002B333C">
        <w:rPr>
          <w:rFonts w:ascii="Times New Roman" w:hAnsi="Times New Roman"/>
          <w:color w:val="E36C0A" w:themeColor="accent6" w:themeShade="BF"/>
          <w:sz w:val="24"/>
          <w:szCs w:val="24"/>
        </w:rPr>
        <w:t xml:space="preserve">2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0</w:t>
      </w:r>
      <w:r w:rsidRPr="002B333C">
        <w:rPr>
          <w:rFonts w:ascii="Times New Roman" w:hAnsi="Times New Roman"/>
          <w:i/>
          <w:iCs/>
          <w:color w:val="E36C0A" w:themeColor="accent6" w:themeShade="BF"/>
          <w:sz w:val="24"/>
          <w:szCs w:val="24"/>
        </w:rPr>
        <w:t>,</w:t>
      </w:r>
      <w:r w:rsidRPr="002B333C">
        <w:rPr>
          <w:rFonts w:ascii="Times New Roman" w:hAnsi="Times New Roman"/>
          <w:color w:val="E36C0A" w:themeColor="accent6" w:themeShade="BF"/>
          <w:sz w:val="24"/>
          <w:szCs w:val="24"/>
        </w:rPr>
        <w:t>6</w:t>
      </w:r>
      <w:r w:rsidRPr="002B333C">
        <w:rPr>
          <w:rFonts w:ascii="Times New Roman" w:hAnsi="Times New Roman"/>
          <w:i/>
          <w:iCs/>
          <w:color w:val="E36C0A" w:themeColor="accent6" w:themeShade="BF"/>
          <w:sz w:val="24"/>
          <w:szCs w:val="24"/>
        </w:rPr>
        <w:t>.</w:t>
      </w:r>
      <w:r w:rsidRPr="002B333C">
        <w:rPr>
          <w:rFonts w:ascii="Times New Roman" w:hAnsi="Times New Roman"/>
          <w:color w:val="E36C0A" w:themeColor="accent6" w:themeShade="BF"/>
          <w:sz w:val="24"/>
          <w:szCs w:val="24"/>
        </w:rPr>
        <w:t>0</w:t>
      </w:r>
      <w:r w:rsidRPr="002B333C">
        <w:rPr>
          <w:rFonts w:ascii="Times New Roman" w:hAnsi="Times New Roman"/>
          <w:i/>
          <w:iCs/>
          <w:color w:val="E36C0A" w:themeColor="accent6" w:themeShade="BF"/>
          <w:sz w:val="24"/>
          <w:szCs w:val="24"/>
        </w:rPr>
        <w:t>,</w:t>
      </w:r>
      <w:r w:rsidRPr="002B333C">
        <w:rPr>
          <w:rFonts w:ascii="Times New Roman" w:hAnsi="Times New Roman"/>
          <w:color w:val="E36C0A" w:themeColor="accent6" w:themeShade="BF"/>
          <w:sz w:val="24"/>
          <w:szCs w:val="24"/>
        </w:rPr>
        <w:t xml:space="preserve">8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0</w:t>
      </w:r>
      <w:r w:rsidRPr="002B333C">
        <w:rPr>
          <w:rFonts w:ascii="Times New Roman" w:hAnsi="Times New Roman"/>
          <w:i/>
          <w:iCs/>
          <w:color w:val="E36C0A" w:themeColor="accent6" w:themeShade="BF"/>
          <w:sz w:val="24"/>
          <w:szCs w:val="24"/>
        </w:rPr>
        <w:t>,</w:t>
      </w:r>
      <w:r w:rsidRPr="002B333C">
        <w:rPr>
          <w:rFonts w:ascii="Times New Roman" w:hAnsi="Times New Roman"/>
          <w:color w:val="E36C0A" w:themeColor="accent6" w:themeShade="BF"/>
          <w:sz w:val="24"/>
          <w:szCs w:val="24"/>
        </w:rPr>
        <w:t>48 или 48 %</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Коефициентът </w:t>
      </w:r>
      <w:r w:rsidRPr="002B333C">
        <w:rPr>
          <w:rFonts w:ascii="Times New Roman" w:hAnsi="Times New Roman"/>
          <w:i/>
          <w:iCs/>
          <w:sz w:val="24"/>
          <w:szCs w:val="24"/>
        </w:rPr>
        <w:t xml:space="preserve">b </w:t>
      </w:r>
      <w:r w:rsidRPr="002B333C">
        <w:rPr>
          <w:rFonts w:ascii="Times New Roman" w:hAnsi="Times New Roman"/>
          <w:sz w:val="24"/>
          <w:szCs w:val="24"/>
        </w:rPr>
        <w:t xml:space="preserve">в линейния трендов модел </w:t>
      </w:r>
      <w:r w:rsidRPr="002B333C">
        <w:rPr>
          <w:rFonts w:ascii="Times New Roman" w:hAnsi="Times New Roman"/>
          <w:i/>
          <w:iCs/>
          <w:sz w:val="24"/>
          <w:szCs w:val="24"/>
        </w:rPr>
        <w:t xml:space="preserve">ˆy </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i/>
          <w:iCs/>
          <w:sz w:val="24"/>
          <w:szCs w:val="24"/>
        </w:rPr>
        <w:t xml:space="preserve">a </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i/>
          <w:iCs/>
          <w:sz w:val="24"/>
          <w:szCs w:val="24"/>
        </w:rPr>
        <w:t xml:space="preserve">bt </w:t>
      </w:r>
      <w:r w:rsidRPr="002B333C">
        <w:rPr>
          <w:rFonts w:ascii="Times New Roman" w:hAnsi="Times New Roman"/>
          <w:sz w:val="24"/>
          <w:szCs w:val="24"/>
        </w:rPr>
        <w:t>може</w:t>
      </w:r>
    </w:p>
    <w:p w:rsidR="00FA059F" w:rsidRPr="002B333C" w:rsidRDefault="00FA059F" w:rsidP="00E2191C">
      <w:pPr>
        <w:autoSpaceDE w:val="0"/>
        <w:autoSpaceDN w:val="0"/>
        <w:adjustRightInd w:val="0"/>
        <w:rPr>
          <w:rFonts w:ascii="Times New Roman" w:eastAsiaTheme="minorEastAsia" w:hAnsi="Times New Roman"/>
          <w:sz w:val="24"/>
          <w:szCs w:val="24"/>
        </w:rPr>
      </w:pPr>
      <w:r w:rsidRPr="002B333C">
        <w:rPr>
          <w:rFonts w:ascii="Times New Roman" w:hAnsi="Times New Roman"/>
          <w:sz w:val="24"/>
          <w:szCs w:val="24"/>
        </w:rPr>
        <w:t xml:space="preserve">да се изчисли по формулата: </w:t>
      </w:r>
      <w:r w:rsidRPr="002B333C">
        <w:rPr>
          <w:rFonts w:ascii="Times New Roman" w:hAnsi="Times New Roman"/>
          <w:color w:val="E36C0A" w:themeColor="accent6" w:themeShade="BF"/>
          <w:sz w:val="24"/>
          <w:szCs w:val="24"/>
        </w:rPr>
        <w:t>b=</w:t>
      </w:r>
      <m:oMath>
        <m:f>
          <m:fPr>
            <m:ctrlPr>
              <w:rPr>
                <w:rFonts w:ascii="Cambria Math" w:hAnsi="Cambria Math"/>
                <w:i/>
                <w:color w:val="E36C0A" w:themeColor="accent6" w:themeShade="BF"/>
                <w:sz w:val="24"/>
                <w:szCs w:val="24"/>
              </w:rPr>
            </m:ctrlPr>
          </m:fPr>
          <m:num>
            <m:nary>
              <m:naryPr>
                <m:chr m:val="∑"/>
                <m:limLoc m:val="undOvr"/>
                <m:subHide m:val="1"/>
                <m:supHide m:val="1"/>
                <m:ctrlPr>
                  <w:rPr>
                    <w:rFonts w:ascii="Cambria Math" w:hAnsi="Cambria Math"/>
                    <w:i/>
                    <w:color w:val="E36C0A" w:themeColor="accent6" w:themeShade="BF"/>
                    <w:sz w:val="24"/>
                    <w:szCs w:val="24"/>
                  </w:rPr>
                </m:ctrlPr>
              </m:naryPr>
              <m:sub/>
              <m:sup/>
              <m:e>
                <m:r>
                  <w:rPr>
                    <w:rFonts w:ascii="Cambria Math" w:hAnsi="Cambria Math"/>
                    <w:color w:val="E36C0A" w:themeColor="accent6" w:themeShade="BF"/>
                    <w:sz w:val="24"/>
                    <w:szCs w:val="24"/>
                  </w:rPr>
                  <m:t>yt</m:t>
                </m:r>
              </m:e>
            </m:nary>
          </m:num>
          <m:den>
            <m:nary>
              <m:naryPr>
                <m:chr m:val="∑"/>
                <m:limLoc m:val="undOvr"/>
                <m:subHide m:val="1"/>
                <m:supHide m:val="1"/>
                <m:ctrlPr>
                  <w:rPr>
                    <w:rFonts w:ascii="Cambria Math" w:hAnsi="Cambria Math"/>
                    <w:i/>
                    <w:color w:val="E36C0A" w:themeColor="accent6" w:themeShade="BF"/>
                    <w:sz w:val="24"/>
                    <w:szCs w:val="24"/>
                  </w:rPr>
                </m:ctrlPr>
              </m:naryPr>
              <m:sub/>
              <m:sup/>
              <m:e>
                <m:r>
                  <w:rPr>
                    <w:rFonts w:ascii="Cambria Math" w:hAnsi="Cambria Math"/>
                    <w:color w:val="E36C0A" w:themeColor="accent6" w:themeShade="BF"/>
                    <w:sz w:val="24"/>
                    <w:szCs w:val="24"/>
                  </w:rPr>
                  <m:t>t²</m:t>
                </m:r>
              </m:e>
            </m:nary>
          </m:den>
        </m:f>
      </m:oMath>
      <w:r w:rsidRPr="002B333C">
        <w:rPr>
          <w:rFonts w:ascii="Times New Roman" w:eastAsiaTheme="minorEastAsia" w:hAnsi="Times New Roman"/>
          <w:color w:val="E36C0A" w:themeColor="accent6" w:themeShade="BF"/>
          <w:sz w:val="24"/>
          <w:szCs w:val="24"/>
        </w:rPr>
        <w:t xml:space="preserve"> при </w:t>
      </w:r>
      <m:oMath>
        <m:nary>
          <m:naryPr>
            <m:chr m:val="∑"/>
            <m:limLoc m:val="undOvr"/>
            <m:subHide m:val="1"/>
            <m:supHide m:val="1"/>
            <m:ctrlPr>
              <w:rPr>
                <w:rFonts w:ascii="Cambria Math" w:eastAsiaTheme="minorEastAsia" w:hAnsi="Cambria Math"/>
                <w:i/>
                <w:color w:val="E36C0A" w:themeColor="accent6" w:themeShade="BF"/>
                <w:sz w:val="24"/>
                <w:szCs w:val="24"/>
              </w:rPr>
            </m:ctrlPr>
          </m:naryPr>
          <m:sub/>
          <m:sup/>
          <m:e>
            <m:r>
              <w:rPr>
                <w:rFonts w:ascii="Cambria Math" w:eastAsiaTheme="minorEastAsia" w:hAnsi="Cambria Math"/>
                <w:color w:val="E36C0A" w:themeColor="accent6" w:themeShade="BF"/>
                <w:sz w:val="24"/>
                <w:szCs w:val="24"/>
              </w:rPr>
              <m:t>t=</m:t>
            </m:r>
          </m:e>
        </m:nary>
        <m:r>
          <w:rPr>
            <w:rFonts w:ascii="Cambria Math" w:eastAsiaTheme="minorEastAsia" w:hAnsi="Cambria Math"/>
            <w:color w:val="E36C0A" w:themeColor="accent6" w:themeShade="BF"/>
            <w:sz w:val="24"/>
            <w:szCs w:val="24"/>
          </w:rPr>
          <m:t>0</m:t>
        </m:r>
      </m:oMath>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Методът на обикновените (простите) средни за измерване на сезонните колебания е приложим когато: </w:t>
      </w:r>
      <w:r w:rsidRPr="002B333C">
        <w:rPr>
          <w:rFonts w:ascii="Times New Roman" w:hAnsi="Times New Roman"/>
          <w:color w:val="E36C0A" w:themeColor="accent6" w:themeShade="BF"/>
          <w:sz w:val="24"/>
          <w:szCs w:val="24"/>
        </w:rPr>
        <w:t>динамичният ред е стационарен</w:t>
      </w:r>
    </w:p>
    <w:p w:rsidR="00FA059F" w:rsidRPr="002B333C" w:rsidRDefault="00FA059F" w:rsidP="00E2191C">
      <w:pPr>
        <w:autoSpaceDE w:val="0"/>
        <w:autoSpaceDN w:val="0"/>
        <w:adjustRightInd w:val="0"/>
        <w:rPr>
          <w:rFonts w:ascii="Times New Roman" w:eastAsiaTheme="minorEastAsia" w:hAnsi="Times New Roman"/>
          <w:sz w:val="24"/>
          <w:szCs w:val="24"/>
          <w:vertAlign w:val="subscript"/>
        </w:rPr>
      </w:pPr>
      <w:r w:rsidRPr="002B333C">
        <w:rPr>
          <w:rFonts w:ascii="Times New Roman" w:hAnsi="Times New Roman"/>
          <w:sz w:val="24"/>
          <w:szCs w:val="24"/>
        </w:rPr>
        <w:t xml:space="preserve">Подоходната диференциация (сравнителната неравномерност) на домакинствата може да се измери с коефициента: </w:t>
      </w:r>
      <w:r w:rsidRPr="002B333C">
        <w:rPr>
          <w:rFonts w:ascii="Times New Roman" w:hAnsi="Times New Roman"/>
          <w:color w:val="E36C0A" w:themeColor="accent6" w:themeShade="BF"/>
          <w:sz w:val="24"/>
          <w:szCs w:val="24"/>
        </w:rPr>
        <w:t>K</w:t>
      </w:r>
      <w:r w:rsidRPr="002B333C">
        <w:rPr>
          <w:rFonts w:ascii="Times New Roman" w:hAnsi="Times New Roman"/>
          <w:color w:val="E36C0A" w:themeColor="accent6" w:themeShade="BF"/>
          <w:sz w:val="24"/>
          <w:szCs w:val="24"/>
          <w:vertAlign w:val="subscript"/>
        </w:rPr>
        <w:t>PR=</w:t>
      </w:r>
      <m:oMath>
        <m:r>
          <w:rPr>
            <w:rFonts w:ascii="Cambria Math" w:hAnsi="Cambria Math"/>
            <w:color w:val="E36C0A" w:themeColor="accent6" w:themeShade="BF"/>
            <w:sz w:val="24"/>
            <w:szCs w:val="24"/>
            <w:vertAlign w:val="subscript"/>
          </w:rPr>
          <m:t>√</m:t>
        </m:r>
      </m:oMath>
      <w:r w:rsidRPr="002B333C">
        <w:rPr>
          <w:rFonts w:ascii="Times New Roman" w:eastAsiaTheme="minorEastAsia" w:hAnsi="Times New Roman"/>
          <w:color w:val="E36C0A" w:themeColor="accent6" w:themeShade="BF"/>
          <w:sz w:val="24"/>
          <w:szCs w:val="24"/>
          <w:vertAlign w:val="subscript"/>
        </w:rPr>
        <w:t>1-</w:t>
      </w:r>
      <m:oMath>
        <m:r>
          <w:rPr>
            <w:rFonts w:ascii="Cambria Math" w:eastAsiaTheme="minorEastAsia" w:hAnsi="Cambria Math"/>
            <w:color w:val="E36C0A" w:themeColor="accent6" w:themeShade="BF"/>
            <w:sz w:val="24"/>
            <w:szCs w:val="24"/>
            <w:vertAlign w:val="subscript"/>
          </w:rPr>
          <m:t xml:space="preserve"> </m:t>
        </m:r>
        <m:f>
          <m:fPr>
            <m:ctrlPr>
              <w:rPr>
                <w:rFonts w:ascii="Cambria Math" w:eastAsiaTheme="minorEastAsia" w:hAnsi="Cambria Math"/>
                <w:i/>
                <w:color w:val="E36C0A" w:themeColor="accent6" w:themeShade="BF"/>
                <w:sz w:val="24"/>
                <w:szCs w:val="24"/>
                <w:vertAlign w:val="subscript"/>
              </w:rPr>
            </m:ctrlPr>
          </m:fPr>
          <m:num>
            <m:r>
              <w:rPr>
                <w:rFonts w:ascii="Cambria Math" w:eastAsiaTheme="minorEastAsia" w:hAnsi="Cambria Math"/>
                <w:color w:val="E36C0A" w:themeColor="accent6" w:themeShade="BF"/>
                <w:sz w:val="24"/>
                <w:szCs w:val="24"/>
                <w:vertAlign w:val="subscript"/>
              </w:rPr>
              <m:t>2</m:t>
            </m:r>
          </m:num>
          <m:den>
            <m:r>
              <w:rPr>
                <w:rFonts w:ascii="Cambria Math" w:eastAsiaTheme="minorEastAsia" w:hAnsi="Cambria Math"/>
                <w:color w:val="E36C0A" w:themeColor="accent6" w:themeShade="BF"/>
                <w:sz w:val="24"/>
                <w:szCs w:val="24"/>
                <w:vertAlign w:val="subscript"/>
              </w:rPr>
              <m:t>1+k</m:t>
            </m:r>
            <m:nary>
              <m:naryPr>
                <m:chr m:val="∑"/>
                <m:limLoc m:val="undOvr"/>
                <m:subHide m:val="1"/>
                <m:supHide m:val="1"/>
                <m:ctrlPr>
                  <w:rPr>
                    <w:rFonts w:ascii="Cambria Math" w:eastAsiaTheme="minorEastAsia" w:hAnsi="Cambria Math"/>
                    <w:i/>
                    <w:color w:val="E36C0A" w:themeColor="accent6" w:themeShade="BF"/>
                    <w:sz w:val="24"/>
                    <w:szCs w:val="24"/>
                    <w:vertAlign w:val="subscript"/>
                  </w:rPr>
                </m:ctrlPr>
              </m:naryPr>
              <m:sub/>
              <m:sup/>
              <m:e>
                <m:r>
                  <w:rPr>
                    <w:rFonts w:ascii="Cambria Math" w:eastAsiaTheme="minorEastAsia" w:hAnsi="Cambria Math"/>
                    <w:color w:val="E36C0A" w:themeColor="accent6" w:themeShade="BF"/>
                    <w:sz w:val="24"/>
                    <w:szCs w:val="24"/>
                    <w:vertAlign w:val="subscript"/>
                  </w:rPr>
                  <m:t>V²γ</m:t>
                </m:r>
              </m:e>
            </m:nary>
          </m:den>
        </m:f>
      </m:oMath>
    </w:p>
    <w:p w:rsidR="00FA059F" w:rsidRPr="002B333C" w:rsidRDefault="00FA059F" w:rsidP="00E2191C">
      <w:pPr>
        <w:autoSpaceDE w:val="0"/>
        <w:autoSpaceDN w:val="0"/>
        <w:adjustRightInd w:val="0"/>
        <w:rPr>
          <w:rFonts w:ascii="Times New Roman" w:hAnsi="Times New Roman"/>
          <w:sz w:val="24"/>
          <w:szCs w:val="24"/>
          <w:vertAlign w:val="subscript"/>
        </w:rPr>
      </w:pPr>
      <w:r w:rsidRPr="002B333C">
        <w:rPr>
          <w:rFonts w:ascii="Times New Roman" w:hAnsi="Times New Roman"/>
          <w:sz w:val="24"/>
          <w:szCs w:val="24"/>
        </w:rPr>
        <w:t xml:space="preserve">Индексът на равнище на Пааше: </w:t>
      </w:r>
      <w:r w:rsidRPr="002B333C">
        <w:rPr>
          <w:rFonts w:ascii="Times New Roman" w:hAnsi="Times New Roman"/>
          <w:color w:val="E36C0A" w:themeColor="accent6" w:themeShade="BF"/>
          <w:sz w:val="24"/>
          <w:szCs w:val="24"/>
        </w:rPr>
        <w:t>може да бъде по-малък, равен или по-голям от индекса на Ласпер</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При разпределение на пенсионерите по размер на получаваната пенсия ще се приложи интервалната скала, съставена по аритметичен принцип. Ширината на груповите интервали (h) при проектирани k групи може да се определи по формулата: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color w:val="E36C0A" w:themeColor="accent6" w:themeShade="BF"/>
          <w:sz w:val="24"/>
          <w:szCs w:val="24"/>
        </w:rPr>
        <w:t>h=</w:t>
      </w:r>
      <m:oMath>
        <m:r>
          <w:rPr>
            <w:rFonts w:ascii="Cambria Math" w:hAnsi="Cambria Math"/>
            <w:color w:val="E36C0A" w:themeColor="accent6" w:themeShade="BF"/>
            <w:sz w:val="24"/>
            <w:szCs w:val="24"/>
          </w:rPr>
          <m:t xml:space="preserve"> </m:t>
        </m:r>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 xml:space="preserve"> Xmax-Xmin</m:t>
            </m:r>
          </m:num>
          <m:den>
            <m:r>
              <w:rPr>
                <w:rFonts w:ascii="Cambria Math" w:hAnsi="Cambria Math"/>
                <w:color w:val="E36C0A" w:themeColor="accent6" w:themeShade="BF"/>
                <w:sz w:val="24"/>
                <w:szCs w:val="24"/>
              </w:rPr>
              <m:t>k</m:t>
            </m:r>
          </m:den>
        </m:f>
      </m:oMath>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Ако разпределението е умерено асиметрично и средната аритметична е </w:t>
      </w:r>
      <w:r w:rsidRPr="002B333C">
        <w:rPr>
          <w:rFonts w:ascii="Times New Roman" w:hAnsi="Times New Roman"/>
          <w:i/>
          <w:iCs/>
          <w:sz w:val="24"/>
          <w:szCs w:val="24"/>
        </w:rPr>
        <w:t xml:space="preserve">x </w:t>
      </w:r>
      <w:r w:rsidRPr="002B333C">
        <w:rPr>
          <w:rFonts w:ascii="Times New Roman" w:hAnsi="Times New Roman"/>
          <w:sz w:val="24"/>
          <w:szCs w:val="24"/>
        </w:rPr>
        <w:t>= 600, а медианата - 610, модата е:</w:t>
      </w:r>
      <w:r w:rsidRPr="002B333C">
        <w:rPr>
          <w:rFonts w:ascii="Times New Roman" w:hAnsi="Times New Roman"/>
          <w:i/>
          <w:iCs/>
          <w:color w:val="E36C0A" w:themeColor="accent6" w:themeShade="BF"/>
          <w:sz w:val="24"/>
          <w:szCs w:val="24"/>
        </w:rPr>
        <w:t xml:space="preserve">Mo </w:t>
      </w:r>
      <w:r w:rsidRPr="002B333C">
        <w:rPr>
          <w:rFonts w:ascii="Times New Roman" w:hAnsi="Times New Roman"/>
          <w:color w:val="E36C0A" w:themeColor="accent6" w:themeShade="BF"/>
          <w:sz w:val="24"/>
          <w:szCs w:val="24"/>
        </w:rPr>
        <w:t>= 630</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Дисперсията на стандартното нормално разпределение е: </w:t>
      </w:r>
      <w:r w:rsidRPr="002B333C">
        <w:rPr>
          <w:rFonts w:ascii="Times New Roman" w:hAnsi="Times New Roman"/>
          <w:color w:val="E36C0A" w:themeColor="accent6" w:themeShade="BF"/>
          <w:sz w:val="24"/>
          <w:szCs w:val="24"/>
        </w:rPr>
        <w:t>единица</w:t>
      </w:r>
    </w:p>
    <w:p w:rsidR="00FA059F" w:rsidRPr="002B333C" w:rsidRDefault="00FA059F" w:rsidP="00E2191C">
      <w:pPr>
        <w:autoSpaceDE w:val="0"/>
        <w:autoSpaceDN w:val="0"/>
        <w:adjustRightInd w:val="0"/>
        <w:rPr>
          <w:rFonts w:ascii="Times New Roman" w:hAnsi="Times New Roman"/>
          <w:sz w:val="24"/>
          <w:szCs w:val="24"/>
          <w:vertAlign w:val="subscript"/>
        </w:rPr>
      </w:pPr>
      <w:r w:rsidRPr="002B333C">
        <w:rPr>
          <w:rFonts w:ascii="Times New Roman" w:hAnsi="Times New Roman"/>
          <w:i/>
          <w:iCs/>
          <w:sz w:val="24"/>
          <w:szCs w:val="24"/>
        </w:rPr>
        <w:t>F</w:t>
      </w:r>
      <w:r w:rsidRPr="002B333C">
        <w:rPr>
          <w:rFonts w:ascii="Times New Roman" w:hAnsi="Times New Roman"/>
          <w:sz w:val="24"/>
          <w:szCs w:val="24"/>
        </w:rPr>
        <w:t xml:space="preserve">-разпределението на Фишер има степени на свобода: </w:t>
      </w:r>
      <w:r w:rsidRPr="002B333C">
        <w:rPr>
          <w:rFonts w:ascii="Times New Roman" w:hAnsi="Times New Roman"/>
          <w:color w:val="E36C0A" w:themeColor="accent6" w:themeShade="BF"/>
          <w:sz w:val="24"/>
          <w:szCs w:val="24"/>
        </w:rPr>
        <w:t>ф</w:t>
      </w:r>
      <w:r w:rsidRPr="002B333C">
        <w:rPr>
          <w:rFonts w:ascii="Times New Roman" w:hAnsi="Times New Roman"/>
          <w:color w:val="E36C0A" w:themeColor="accent6" w:themeShade="BF"/>
          <w:sz w:val="24"/>
          <w:szCs w:val="24"/>
          <w:vertAlign w:val="subscript"/>
        </w:rPr>
        <w:t xml:space="preserve">1= </w:t>
      </w:r>
      <w:r w:rsidRPr="002B333C">
        <w:rPr>
          <w:rFonts w:ascii="Times New Roman" w:hAnsi="Times New Roman"/>
          <w:color w:val="E36C0A" w:themeColor="accent6" w:themeShade="BF"/>
          <w:sz w:val="24"/>
          <w:szCs w:val="24"/>
        </w:rPr>
        <w:t>n</w:t>
      </w:r>
      <w:r w:rsidRPr="002B333C">
        <w:rPr>
          <w:rFonts w:ascii="Times New Roman" w:hAnsi="Times New Roman"/>
          <w:color w:val="E36C0A" w:themeColor="accent6" w:themeShade="BF"/>
          <w:sz w:val="24"/>
          <w:szCs w:val="24"/>
          <w:vertAlign w:val="subscript"/>
        </w:rPr>
        <w:t xml:space="preserve">1–1 и </w:t>
      </w:r>
      <w:r w:rsidRPr="002B333C">
        <w:rPr>
          <w:rFonts w:ascii="Times New Roman" w:hAnsi="Times New Roman"/>
          <w:color w:val="E36C0A" w:themeColor="accent6" w:themeShade="BF"/>
          <w:sz w:val="24"/>
          <w:szCs w:val="24"/>
        </w:rPr>
        <w:t>ф</w:t>
      </w:r>
      <w:r w:rsidRPr="002B333C">
        <w:rPr>
          <w:rFonts w:ascii="Times New Roman" w:hAnsi="Times New Roman"/>
          <w:color w:val="E36C0A" w:themeColor="accent6" w:themeShade="BF"/>
          <w:sz w:val="24"/>
          <w:szCs w:val="24"/>
          <w:vertAlign w:val="subscript"/>
        </w:rPr>
        <w:t xml:space="preserve">2= </w:t>
      </w:r>
      <w:r w:rsidRPr="002B333C">
        <w:rPr>
          <w:rFonts w:ascii="Times New Roman" w:hAnsi="Times New Roman"/>
          <w:color w:val="E36C0A" w:themeColor="accent6" w:themeShade="BF"/>
          <w:sz w:val="24"/>
          <w:szCs w:val="24"/>
        </w:rPr>
        <w:t>n</w:t>
      </w:r>
      <w:r w:rsidRPr="002B333C">
        <w:rPr>
          <w:rFonts w:ascii="Times New Roman" w:hAnsi="Times New Roman"/>
          <w:color w:val="E36C0A" w:themeColor="accent6" w:themeShade="BF"/>
          <w:sz w:val="24"/>
          <w:szCs w:val="24"/>
          <w:vertAlign w:val="subscript"/>
        </w:rPr>
        <w:t>2–1</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Когато се прави интервална оценка на средна аритметична на генерална съвкупност по извадка, формирана чрез безвъзвратен подбор (схема без връщане), стандартната грешка се намира по формулата:</w:t>
      </w:r>
    </w:p>
    <w:p w:rsidR="00FA059F" w:rsidRPr="002B333C" w:rsidRDefault="00FA059F" w:rsidP="00E2191C">
      <w:pPr>
        <w:autoSpaceDE w:val="0"/>
        <w:autoSpaceDN w:val="0"/>
        <w:adjustRightInd w:val="0"/>
        <w:rPr>
          <w:rFonts w:ascii="Times New Roman" w:eastAsiaTheme="minorEastAsia" w:hAnsi="Times New Roman"/>
          <w:color w:val="E36C0A" w:themeColor="accent6" w:themeShade="BF"/>
          <w:sz w:val="24"/>
          <w:szCs w:val="24"/>
          <w:vertAlign w:val="subscript"/>
        </w:rPr>
      </w:pPr>
      <w:r w:rsidRPr="002B333C">
        <w:rPr>
          <w:rFonts w:ascii="Times New Roman" w:hAnsi="Times New Roman"/>
          <w:color w:val="E36C0A" w:themeColor="accent6" w:themeShade="BF"/>
          <w:sz w:val="24"/>
          <w:szCs w:val="24"/>
        </w:rPr>
        <w:t>μ</w:t>
      </w:r>
      <w:r w:rsidRPr="002B333C">
        <w:rPr>
          <w:rFonts w:ascii="Times New Roman" w:hAnsi="Times New Roman"/>
          <w:color w:val="E36C0A" w:themeColor="accent6" w:themeShade="BF"/>
          <w:sz w:val="24"/>
          <w:szCs w:val="24"/>
          <w:vertAlign w:val="subscript"/>
        </w:rPr>
        <w:t xml:space="preserve">͞х = </w:t>
      </w:r>
      <m:oMath>
        <m:f>
          <m:fPr>
            <m:ctrlPr>
              <w:rPr>
                <w:rFonts w:ascii="Cambria Math" w:hAnsi="Cambria Math"/>
                <w:i/>
                <w:color w:val="E36C0A" w:themeColor="accent6" w:themeShade="BF"/>
                <w:sz w:val="24"/>
                <w:szCs w:val="24"/>
                <w:vertAlign w:val="subscript"/>
              </w:rPr>
            </m:ctrlPr>
          </m:fPr>
          <m:num>
            <m:r>
              <w:rPr>
                <w:rFonts w:ascii="Cambria Math" w:hAnsi="Cambria Math"/>
                <w:color w:val="E36C0A" w:themeColor="accent6" w:themeShade="BF"/>
                <w:sz w:val="24"/>
                <w:szCs w:val="24"/>
                <w:vertAlign w:val="subscript"/>
              </w:rPr>
              <m:t>σ</m:t>
            </m:r>
          </m:num>
          <m:den>
            <m:r>
              <w:rPr>
                <w:rFonts w:ascii="Cambria Math" w:hAnsi="Cambria Math"/>
                <w:color w:val="E36C0A" w:themeColor="accent6" w:themeShade="BF"/>
                <w:sz w:val="24"/>
                <w:szCs w:val="24"/>
                <w:vertAlign w:val="subscript"/>
              </w:rPr>
              <m:t>√n</m:t>
            </m:r>
          </m:den>
        </m:f>
        <m:rad>
          <m:radPr>
            <m:degHide m:val="1"/>
            <m:ctrlPr>
              <w:rPr>
                <w:rFonts w:ascii="Cambria Math" w:eastAsiaTheme="minorEastAsia" w:hAnsi="Cambria Math"/>
                <w:i/>
                <w:color w:val="E36C0A" w:themeColor="accent6" w:themeShade="BF"/>
                <w:sz w:val="24"/>
                <w:szCs w:val="24"/>
                <w:vertAlign w:val="subscript"/>
              </w:rPr>
            </m:ctrlPr>
          </m:radPr>
          <m:deg/>
          <m:e>
            <m:r>
              <w:rPr>
                <w:rFonts w:ascii="Cambria Math" w:eastAsiaTheme="minorEastAsia" w:hAnsi="Cambria Math"/>
                <w:color w:val="E36C0A" w:themeColor="accent6" w:themeShade="BF"/>
                <w:sz w:val="24"/>
                <w:szCs w:val="24"/>
                <w:vertAlign w:val="subscript"/>
              </w:rPr>
              <m:t>1</m:t>
            </m:r>
          </m:e>
        </m:rad>
        <m:r>
          <w:rPr>
            <w:rFonts w:ascii="Cambria Math" w:eastAsiaTheme="minorEastAsia" w:hAnsi="Cambria Math"/>
            <w:color w:val="E36C0A" w:themeColor="accent6" w:themeShade="BF"/>
            <w:sz w:val="24"/>
            <w:szCs w:val="24"/>
            <w:vertAlign w:val="subscript"/>
          </w:rPr>
          <m:t>-</m:t>
        </m:r>
        <m:f>
          <m:fPr>
            <m:ctrlPr>
              <w:rPr>
                <w:rFonts w:ascii="Cambria Math" w:eastAsiaTheme="minorEastAsia" w:hAnsi="Cambria Math"/>
                <w:i/>
                <w:color w:val="E36C0A" w:themeColor="accent6" w:themeShade="BF"/>
                <w:sz w:val="24"/>
                <w:szCs w:val="24"/>
                <w:vertAlign w:val="subscript"/>
              </w:rPr>
            </m:ctrlPr>
          </m:fPr>
          <m:num>
            <m:r>
              <w:rPr>
                <w:rFonts w:ascii="Cambria Math" w:eastAsiaTheme="minorEastAsia" w:hAnsi="Cambria Math"/>
                <w:color w:val="E36C0A" w:themeColor="accent6" w:themeShade="BF"/>
                <w:sz w:val="24"/>
                <w:szCs w:val="24"/>
                <w:vertAlign w:val="subscript"/>
              </w:rPr>
              <m:t>n</m:t>
            </m:r>
          </m:num>
          <m:den>
            <m:r>
              <w:rPr>
                <w:rFonts w:ascii="Cambria Math" w:eastAsiaTheme="minorEastAsia" w:hAnsi="Cambria Math"/>
                <w:color w:val="E36C0A" w:themeColor="accent6" w:themeShade="BF"/>
                <w:sz w:val="24"/>
                <w:szCs w:val="24"/>
                <w:vertAlign w:val="subscript"/>
              </w:rPr>
              <m:t>N</m:t>
            </m:r>
          </m:den>
        </m:f>
      </m:oMath>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В една фирма е установено чрез извадки, че от произведените за определен период изделия от жени 1 </w:t>
      </w:r>
      <w:r w:rsidRPr="002B333C">
        <w:rPr>
          <w:rFonts w:ascii="Times New Roman" w:hAnsi="Times New Roman"/>
          <w:i/>
          <w:iCs/>
          <w:sz w:val="24"/>
          <w:szCs w:val="24"/>
        </w:rPr>
        <w:t xml:space="preserve">p </w:t>
      </w:r>
      <w:r w:rsidRPr="002B333C">
        <w:rPr>
          <w:rFonts w:ascii="Times New Roman" w:hAnsi="Times New Roman"/>
          <w:sz w:val="24"/>
          <w:szCs w:val="24"/>
        </w:rPr>
        <w:t>= 2 % са нестандартни, а от произведените от мъже</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нестандартните са 2 </w:t>
      </w:r>
      <w:r w:rsidRPr="002B333C">
        <w:rPr>
          <w:rFonts w:ascii="Times New Roman" w:hAnsi="Times New Roman"/>
          <w:i/>
          <w:iCs/>
          <w:sz w:val="24"/>
          <w:szCs w:val="24"/>
        </w:rPr>
        <w:t xml:space="preserve">p </w:t>
      </w:r>
      <w:r w:rsidRPr="002B333C">
        <w:rPr>
          <w:rFonts w:ascii="Times New Roman" w:hAnsi="Times New Roman"/>
          <w:sz w:val="24"/>
          <w:szCs w:val="24"/>
        </w:rPr>
        <w:t xml:space="preserve">= 3 %. Хипотезата относно разликата между относителните дялове ( 2 1 </w:t>
      </w:r>
      <w:r w:rsidRPr="002B333C">
        <w:rPr>
          <w:rFonts w:ascii="Times New Roman" w:hAnsi="Times New Roman"/>
          <w:i/>
          <w:iCs/>
          <w:sz w:val="24"/>
          <w:szCs w:val="24"/>
        </w:rPr>
        <w:t xml:space="preserve">p </w:t>
      </w:r>
      <w:r w:rsidRPr="002B333C">
        <w:rPr>
          <w:rFonts w:ascii="Times New Roman" w:hAnsi="Times New Roman"/>
          <w:sz w:val="24"/>
          <w:szCs w:val="24"/>
        </w:rPr>
        <w:t></w:t>
      </w:r>
      <w:r w:rsidRPr="002B333C">
        <w:rPr>
          <w:rFonts w:ascii="Times New Roman" w:hAnsi="Times New Roman"/>
          <w:sz w:val="24"/>
          <w:szCs w:val="24"/>
        </w:rPr>
        <w:t></w:t>
      </w:r>
      <w:r w:rsidRPr="002B333C">
        <w:rPr>
          <w:rFonts w:ascii="Times New Roman" w:hAnsi="Times New Roman"/>
          <w:i/>
          <w:iCs/>
          <w:sz w:val="24"/>
          <w:szCs w:val="24"/>
        </w:rPr>
        <w:t xml:space="preserve">p </w:t>
      </w:r>
      <w:r w:rsidRPr="002B333C">
        <w:rPr>
          <w:rFonts w:ascii="Times New Roman" w:hAnsi="Times New Roman"/>
          <w:sz w:val="24"/>
          <w:szCs w:val="24"/>
        </w:rPr>
        <w:t>) може да се провери по критерий с характеристика:</w:t>
      </w:r>
    </w:p>
    <w:p w:rsidR="00FA059F" w:rsidRPr="002B333C" w:rsidRDefault="00FA059F" w:rsidP="00E2191C">
      <w:pPr>
        <w:rPr>
          <w:rFonts w:ascii="Times New Roman" w:eastAsiaTheme="minorEastAsia" w:hAnsi="Times New Roman"/>
          <w:color w:val="E36C0A" w:themeColor="accent6" w:themeShade="BF"/>
          <w:sz w:val="24"/>
          <w:szCs w:val="24"/>
        </w:rPr>
      </w:pPr>
      <w:r w:rsidRPr="002B333C">
        <w:rPr>
          <w:rFonts w:ascii="Times New Roman" w:hAnsi="Times New Roman"/>
          <w:color w:val="E36C0A" w:themeColor="accent6" w:themeShade="BF"/>
          <w:sz w:val="24"/>
          <w:szCs w:val="24"/>
        </w:rPr>
        <w:t xml:space="preserve">t = </w:t>
      </w:r>
      <m:oMath>
        <m:f>
          <m:fPr>
            <m:ctrlPr>
              <w:rPr>
                <w:rFonts w:ascii="Cambria Math" w:hAnsi="Cambria Math"/>
                <w:color w:val="E36C0A" w:themeColor="accent6" w:themeShade="BF"/>
                <w:sz w:val="24"/>
                <w:szCs w:val="24"/>
              </w:rPr>
            </m:ctrlPr>
          </m:fPr>
          <m:num>
            <m:d>
              <m:dPr>
                <m:begChr m:val="|"/>
                <m:endChr m:val="|"/>
                <m:ctrlPr>
                  <w:rPr>
                    <w:rFonts w:ascii="Cambria Math" w:hAnsi="Cambria Math"/>
                    <w:color w:val="E36C0A" w:themeColor="accent6" w:themeShade="BF"/>
                    <w:sz w:val="24"/>
                    <w:szCs w:val="24"/>
                  </w:rPr>
                </m:ctrlPr>
              </m:dPr>
              <m:e>
                <m:r>
                  <w:rPr>
                    <w:rFonts w:ascii="Cambria Math" w:hAnsi="Cambria Math"/>
                    <w:color w:val="E36C0A" w:themeColor="accent6" w:themeShade="BF"/>
                    <w:sz w:val="24"/>
                    <w:szCs w:val="24"/>
                  </w:rPr>
                  <m:t>p1-p2</m:t>
                </m:r>
                <m:ctrlPr>
                  <w:rPr>
                    <w:rFonts w:ascii="Cambria Math" w:hAnsi="Cambria Math"/>
                    <w:i/>
                    <w:iCs/>
                    <w:color w:val="E36C0A" w:themeColor="accent6" w:themeShade="BF"/>
                    <w:sz w:val="24"/>
                    <w:szCs w:val="24"/>
                  </w:rPr>
                </m:ctrlPr>
              </m:e>
            </m:d>
            <m:rad>
              <m:radPr>
                <m:degHide m:val="1"/>
                <m:ctrlPr>
                  <w:rPr>
                    <w:rFonts w:ascii="Cambria Math" w:hAnsi="Cambria Math"/>
                    <w:i/>
                    <w:iCs/>
                    <w:color w:val="E36C0A" w:themeColor="accent6" w:themeShade="BF"/>
                    <w:sz w:val="24"/>
                    <w:szCs w:val="24"/>
                  </w:rPr>
                </m:ctrlPr>
              </m:radPr>
              <m:deg/>
              <m:e>
                <m:r>
                  <w:rPr>
                    <w:rFonts w:ascii="Cambria Math" w:hAnsi="Cambria Math"/>
                    <w:color w:val="E36C0A" w:themeColor="accent6" w:themeShade="BF"/>
                    <w:sz w:val="24"/>
                    <w:szCs w:val="24"/>
                  </w:rPr>
                  <m:t>n1</m:t>
                </m:r>
              </m:e>
            </m:rad>
            <m:r>
              <w:rPr>
                <w:rFonts w:ascii="Cambria Math" w:hAnsi="Cambria Math"/>
                <w:color w:val="E36C0A" w:themeColor="accent6" w:themeShade="BF"/>
                <w:sz w:val="24"/>
                <w:szCs w:val="24"/>
              </w:rPr>
              <m:t>+n2-2</m:t>
            </m:r>
          </m:num>
          <m:den>
            <m:rad>
              <m:radPr>
                <m:degHide m:val="1"/>
                <m:ctrlPr>
                  <w:rPr>
                    <w:rFonts w:ascii="Cambria Math" w:hAnsi="Cambria Math"/>
                    <w:color w:val="E36C0A" w:themeColor="accent6" w:themeShade="BF"/>
                    <w:sz w:val="24"/>
                    <w:szCs w:val="24"/>
                  </w:rPr>
                </m:ctrlPr>
              </m:radPr>
              <m:deg/>
              <m:e>
                <m:r>
                  <m:rPr>
                    <m:sty m:val="p"/>
                  </m:rPr>
                  <w:rPr>
                    <w:rFonts w:ascii="Cambria Math" w:hAnsi="Cambria Math"/>
                    <w:color w:val="E36C0A" w:themeColor="accent6" w:themeShade="BF"/>
                    <w:sz w:val="24"/>
                    <w:szCs w:val="24"/>
                  </w:rPr>
                  <m:t>(p1q1n1</m:t>
                </m:r>
              </m:e>
            </m:rad>
            <m:r>
              <m:rPr>
                <m:sty m:val="p"/>
              </m:rPr>
              <w:rPr>
                <w:rFonts w:ascii="Cambria Math" w:hAnsi="Cambria Math"/>
                <w:color w:val="E36C0A" w:themeColor="accent6" w:themeShade="BF"/>
                <w:sz w:val="24"/>
                <w:szCs w:val="24"/>
              </w:rPr>
              <m:t>+p2q2n2)(</m:t>
            </m:r>
            <m:f>
              <m:fPr>
                <m:ctrlPr>
                  <w:rPr>
                    <w:rFonts w:ascii="Cambria Math" w:hAnsi="Cambria Math"/>
                    <w:color w:val="E36C0A" w:themeColor="accent6" w:themeShade="BF"/>
                    <w:sz w:val="24"/>
                    <w:szCs w:val="24"/>
                  </w:rPr>
                </m:ctrlPr>
              </m:fPr>
              <m:num>
                <m:r>
                  <m:rPr>
                    <m:sty m:val="p"/>
                  </m:rPr>
                  <w:rPr>
                    <w:rFonts w:ascii="Cambria Math" w:hAnsi="Cambria Math"/>
                    <w:color w:val="E36C0A" w:themeColor="accent6" w:themeShade="BF"/>
                    <w:sz w:val="24"/>
                    <w:szCs w:val="24"/>
                  </w:rPr>
                  <m:t>1</m:t>
                </m:r>
              </m:num>
              <m:den>
                <m:r>
                  <m:rPr>
                    <m:sty m:val="p"/>
                  </m:rPr>
                  <w:rPr>
                    <w:rFonts w:ascii="Cambria Math" w:hAnsi="Cambria Math"/>
                    <w:color w:val="E36C0A" w:themeColor="accent6" w:themeShade="BF"/>
                    <w:sz w:val="24"/>
                    <w:szCs w:val="24"/>
                  </w:rPr>
                  <m:t>n1</m:t>
                </m:r>
              </m:den>
            </m:f>
            <m:r>
              <m:rPr>
                <m:sty m:val="p"/>
              </m:rPr>
              <w:rPr>
                <w:rFonts w:ascii="Cambria Math" w:hAnsi="Cambria Math"/>
                <w:color w:val="E36C0A" w:themeColor="accent6" w:themeShade="BF"/>
                <w:sz w:val="24"/>
                <w:szCs w:val="24"/>
              </w:rPr>
              <m:t>+</m:t>
            </m:r>
            <m:f>
              <m:fPr>
                <m:ctrlPr>
                  <w:rPr>
                    <w:rFonts w:ascii="Cambria Math" w:hAnsi="Cambria Math"/>
                    <w:color w:val="E36C0A" w:themeColor="accent6" w:themeShade="BF"/>
                    <w:sz w:val="24"/>
                    <w:szCs w:val="24"/>
                  </w:rPr>
                </m:ctrlPr>
              </m:fPr>
              <m:num>
                <m:r>
                  <m:rPr>
                    <m:sty m:val="p"/>
                  </m:rPr>
                  <w:rPr>
                    <w:rFonts w:ascii="Cambria Math" w:hAnsi="Cambria Math"/>
                    <w:color w:val="E36C0A" w:themeColor="accent6" w:themeShade="BF"/>
                    <w:sz w:val="24"/>
                    <w:szCs w:val="24"/>
                  </w:rPr>
                  <m:t>1</m:t>
                </m:r>
              </m:num>
              <m:den>
                <m:r>
                  <m:rPr>
                    <m:sty m:val="p"/>
                  </m:rPr>
                  <w:rPr>
                    <w:rFonts w:ascii="Cambria Math" w:hAnsi="Cambria Math"/>
                    <w:color w:val="E36C0A" w:themeColor="accent6" w:themeShade="BF"/>
                    <w:sz w:val="24"/>
                    <w:szCs w:val="24"/>
                  </w:rPr>
                  <m:t>n2</m:t>
                </m:r>
              </m:den>
            </m:f>
          </m:den>
        </m:f>
      </m:oMath>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Под мултиколинеарност при корелационния анализ се разбира: </w:t>
      </w:r>
      <w:r w:rsidRPr="002B333C">
        <w:rPr>
          <w:rFonts w:ascii="Times New Roman" w:hAnsi="Times New Roman"/>
          <w:color w:val="E36C0A" w:themeColor="accent6" w:themeShade="BF"/>
          <w:sz w:val="24"/>
          <w:szCs w:val="24"/>
        </w:rPr>
        <w:t>зависимостта между факторните признаци</w:t>
      </w:r>
    </w:p>
    <w:p w:rsidR="00FA059F" w:rsidRPr="002B333C" w:rsidRDefault="00FA059F" w:rsidP="00E2191C">
      <w:pPr>
        <w:autoSpaceDE w:val="0"/>
        <w:autoSpaceDN w:val="0"/>
        <w:adjustRightInd w:val="0"/>
        <w:rPr>
          <w:rFonts w:ascii="Times New Roman" w:eastAsiaTheme="minorEastAsia" w:hAnsi="Times New Roman"/>
          <w:sz w:val="24"/>
          <w:szCs w:val="24"/>
        </w:rPr>
      </w:pPr>
      <w:r w:rsidRPr="002B333C">
        <w:rPr>
          <w:rFonts w:ascii="Times New Roman" w:hAnsi="Times New Roman"/>
          <w:sz w:val="24"/>
          <w:szCs w:val="24"/>
        </w:rPr>
        <w:t xml:space="preserve">При двумерно разпределение с линейна корелационна зависимост между признаците теснотата на зависимостта може да се измери чрез: </w:t>
      </w:r>
      <w:r w:rsidRPr="002B333C">
        <w:rPr>
          <w:rFonts w:ascii="Times New Roman" w:hAnsi="Times New Roman"/>
          <w:color w:val="E36C0A" w:themeColor="accent6" w:themeShade="BF"/>
          <w:sz w:val="24"/>
          <w:szCs w:val="24"/>
        </w:rPr>
        <w:t>n=</w:t>
      </w:r>
      <m:oMath>
        <m:r>
          <w:rPr>
            <w:rFonts w:ascii="Cambria Math" w:hAnsi="Cambria Math"/>
            <w:color w:val="E36C0A" w:themeColor="accent6" w:themeShade="BF"/>
            <w:sz w:val="24"/>
            <w:szCs w:val="24"/>
          </w:rPr>
          <m:t>√</m:t>
        </m:r>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σ²yx</m:t>
            </m:r>
          </m:num>
          <m:den>
            <m:r>
              <w:rPr>
                <w:rFonts w:ascii="Cambria Math" w:hAnsi="Cambria Math"/>
                <w:color w:val="E36C0A" w:themeColor="accent6" w:themeShade="BF"/>
                <w:sz w:val="24"/>
                <w:szCs w:val="24"/>
              </w:rPr>
              <m:t>σ²y</m:t>
            </m:r>
          </m:den>
        </m:f>
      </m:oMath>
    </w:p>
    <w:p w:rsidR="00FA059F" w:rsidRPr="002B333C" w:rsidRDefault="00FA059F" w:rsidP="00E2191C">
      <w:pPr>
        <w:autoSpaceDE w:val="0"/>
        <w:autoSpaceDN w:val="0"/>
        <w:adjustRightInd w:val="0"/>
        <w:rPr>
          <w:rFonts w:ascii="Times New Roman" w:hAnsi="Times New Roman"/>
          <w:sz w:val="24"/>
          <w:szCs w:val="24"/>
        </w:rPr>
      </w:pPr>
    </w:p>
    <w:p w:rsidR="00FA059F" w:rsidRPr="002B333C" w:rsidRDefault="00FA059F" w:rsidP="00E2191C">
      <w:pPr>
        <w:autoSpaceDE w:val="0"/>
        <w:autoSpaceDN w:val="0"/>
        <w:adjustRightInd w:val="0"/>
        <w:rPr>
          <w:rFonts w:ascii="Times New Roman" w:eastAsiaTheme="minorEastAsia" w:hAnsi="Times New Roman"/>
          <w:sz w:val="24"/>
          <w:szCs w:val="24"/>
        </w:rPr>
      </w:pPr>
      <w:r w:rsidRPr="002B333C">
        <w:rPr>
          <w:rFonts w:ascii="Times New Roman" w:hAnsi="Times New Roman"/>
          <w:sz w:val="24"/>
          <w:szCs w:val="24"/>
        </w:rPr>
        <w:t xml:space="preserve">Конюктурните циклични колебания може да се измерят по формулата: </w:t>
      </w:r>
      <w:r w:rsidRPr="002B333C">
        <w:rPr>
          <w:rFonts w:ascii="Times New Roman" w:hAnsi="Times New Roman"/>
          <w:color w:val="E36C0A" w:themeColor="accent6" w:themeShade="BF"/>
          <w:sz w:val="24"/>
          <w:szCs w:val="24"/>
        </w:rPr>
        <w:t>C</w:t>
      </w:r>
      <w:r w:rsidRPr="002B333C">
        <w:rPr>
          <w:rFonts w:ascii="Times New Roman" w:hAnsi="Times New Roman"/>
          <w:color w:val="E36C0A" w:themeColor="accent6" w:themeShade="BF"/>
          <w:sz w:val="24"/>
          <w:szCs w:val="24"/>
          <w:vertAlign w:val="subscript"/>
        </w:rPr>
        <w:t>t(%)</w:t>
      </w:r>
      <w:r w:rsidRPr="002B333C">
        <w:rPr>
          <w:rFonts w:ascii="Times New Roman" w:hAnsi="Times New Roman"/>
          <w:color w:val="E36C0A" w:themeColor="accent6" w:themeShade="BF"/>
          <w:sz w:val="24"/>
          <w:szCs w:val="24"/>
        </w:rPr>
        <w:t>=(</w:t>
      </w:r>
      <m:oMath>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yi</m:t>
            </m:r>
          </m:num>
          <m:den>
            <m:r>
              <w:rPr>
                <w:rFonts w:ascii="Cambria Math" w:hAnsi="Cambria Math"/>
                <w:color w:val="E36C0A" w:themeColor="accent6" w:themeShade="BF"/>
                <w:sz w:val="24"/>
                <w:szCs w:val="24"/>
              </w:rPr>
              <m:t>ŷi</m:t>
            </m:r>
          </m:den>
        </m:f>
        <m:r>
          <w:rPr>
            <w:rFonts w:ascii="Cambria Math" w:hAnsi="Cambria Math"/>
            <w:color w:val="E36C0A" w:themeColor="accent6" w:themeShade="BF"/>
            <w:sz w:val="24"/>
            <w:szCs w:val="24"/>
          </w:rPr>
          <m:t>-1)100</m:t>
        </m:r>
      </m:oMath>
    </w:p>
    <w:p w:rsidR="00FA059F" w:rsidRPr="002B333C" w:rsidRDefault="00FA059F" w:rsidP="00E2191C">
      <w:pPr>
        <w:autoSpaceDE w:val="0"/>
        <w:autoSpaceDN w:val="0"/>
        <w:adjustRightInd w:val="0"/>
        <w:rPr>
          <w:rFonts w:ascii="Times New Roman" w:eastAsiaTheme="minorEastAsia" w:hAnsi="Times New Roman"/>
          <w:sz w:val="24"/>
          <w:szCs w:val="24"/>
          <w:vertAlign w:val="subscript"/>
        </w:rPr>
      </w:pPr>
      <w:r w:rsidRPr="002B333C">
        <w:rPr>
          <w:rFonts w:ascii="Times New Roman" w:hAnsi="Times New Roman"/>
          <w:sz w:val="24"/>
          <w:szCs w:val="24"/>
        </w:rPr>
        <w:t>Индексът на равнище (на цени и др.) на Пааше може да се изчисли по формулата:</w:t>
      </w:r>
      <w:r w:rsidRPr="002B333C">
        <w:rPr>
          <w:rFonts w:ascii="Times New Roman" w:hAnsi="Times New Roman"/>
          <w:color w:val="E36C0A" w:themeColor="accent6" w:themeShade="BF"/>
          <w:sz w:val="24"/>
          <w:szCs w:val="24"/>
        </w:rPr>
        <w:t>I</w:t>
      </w:r>
      <w:r w:rsidRPr="002B333C">
        <w:rPr>
          <w:rFonts w:ascii="Times New Roman" w:hAnsi="Times New Roman"/>
          <w:color w:val="E36C0A" w:themeColor="accent6" w:themeShade="BF"/>
          <w:sz w:val="24"/>
          <w:szCs w:val="24"/>
          <w:vertAlign w:val="subscript"/>
        </w:rPr>
        <w:t xml:space="preserve">p(q1) =  </w:t>
      </w:r>
      <m:oMath>
        <m:f>
          <m:fPr>
            <m:ctrlPr>
              <w:rPr>
                <w:rFonts w:ascii="Cambria Math" w:hAnsi="Cambria Math"/>
                <w:i/>
                <w:color w:val="E36C0A" w:themeColor="accent6" w:themeShade="BF"/>
                <w:sz w:val="24"/>
                <w:szCs w:val="24"/>
                <w:vertAlign w:val="subscript"/>
              </w:rPr>
            </m:ctrlPr>
          </m:fPr>
          <m:num>
            <m:nary>
              <m:naryPr>
                <m:chr m:val="∑"/>
                <m:limLoc m:val="undOvr"/>
                <m:subHide m:val="1"/>
                <m:supHide m:val="1"/>
                <m:ctrlPr>
                  <w:rPr>
                    <w:rFonts w:ascii="Cambria Math" w:hAnsi="Cambria Math"/>
                    <w:i/>
                    <w:color w:val="E36C0A" w:themeColor="accent6" w:themeShade="BF"/>
                    <w:sz w:val="24"/>
                    <w:szCs w:val="24"/>
                    <w:vertAlign w:val="subscript"/>
                  </w:rPr>
                </m:ctrlPr>
              </m:naryPr>
              <m:sub/>
              <m:sup/>
              <m:e>
                <m:f>
                  <m:fPr>
                    <m:ctrlPr>
                      <w:rPr>
                        <w:rFonts w:ascii="Cambria Math" w:hAnsi="Cambria Math"/>
                        <w:i/>
                        <w:color w:val="E36C0A" w:themeColor="accent6" w:themeShade="BF"/>
                        <w:sz w:val="24"/>
                        <w:szCs w:val="24"/>
                        <w:vertAlign w:val="subscript"/>
                      </w:rPr>
                    </m:ctrlPr>
                  </m:fPr>
                  <m:num>
                    <m:r>
                      <w:rPr>
                        <w:rFonts w:ascii="Cambria Math" w:hAnsi="Cambria Math"/>
                        <w:color w:val="E36C0A" w:themeColor="accent6" w:themeShade="BF"/>
                        <w:sz w:val="24"/>
                        <w:szCs w:val="24"/>
                        <w:vertAlign w:val="subscript"/>
                      </w:rPr>
                      <m:t>p1</m:t>
                    </m:r>
                  </m:num>
                  <m:den>
                    <m:r>
                      <w:rPr>
                        <w:rFonts w:ascii="Cambria Math" w:hAnsi="Cambria Math"/>
                        <w:color w:val="E36C0A" w:themeColor="accent6" w:themeShade="BF"/>
                        <w:sz w:val="24"/>
                        <w:szCs w:val="24"/>
                        <w:vertAlign w:val="subscript"/>
                      </w:rPr>
                      <m:t>p0</m:t>
                    </m:r>
                  </m:den>
                </m:f>
              </m:e>
            </m:nary>
            <m:r>
              <w:rPr>
                <w:rFonts w:ascii="Cambria Math" w:hAnsi="Cambria Math"/>
                <w:color w:val="E36C0A" w:themeColor="accent6" w:themeShade="BF"/>
                <w:sz w:val="24"/>
                <w:szCs w:val="24"/>
                <w:vertAlign w:val="subscript"/>
              </w:rPr>
              <m:t>p0q1</m:t>
            </m:r>
          </m:num>
          <m:den>
            <m:nary>
              <m:naryPr>
                <m:chr m:val="∑"/>
                <m:limLoc m:val="undOvr"/>
                <m:subHide m:val="1"/>
                <m:supHide m:val="1"/>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p0q0</m:t>
                </m:r>
              </m:e>
            </m:nary>
          </m:den>
        </m:f>
      </m:oMath>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За разпределение (групировка) на заетите лица в образованието по признака семейно положение се прилага: </w:t>
      </w:r>
      <w:r w:rsidRPr="002B333C">
        <w:rPr>
          <w:rFonts w:ascii="Times New Roman" w:hAnsi="Times New Roman"/>
          <w:color w:val="E36C0A" w:themeColor="accent6" w:themeShade="BF"/>
          <w:sz w:val="24"/>
          <w:szCs w:val="24"/>
        </w:rPr>
        <w:t>номинална скала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Група търговски фирми са разпределени по реализиран оборот през юни 2008 г. както е показано в таблицата.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Оборот в</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млн. лв.   2 3 4 5 6</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Брой на</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Фирмите 1 3 2 3 1   Изчислената от тези данни дисперсия е:  </w:t>
      </w:r>
      <w:r w:rsidRPr="002B333C">
        <w:rPr>
          <w:rFonts w:ascii="Times New Roman" w:hAnsi="Times New Roman"/>
          <w:color w:val="E36C0A" w:themeColor="accent6" w:themeShade="BF"/>
          <w:sz w:val="24"/>
          <w:szCs w:val="24"/>
        </w:rPr>
        <w:t xml:space="preserve">2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1</w:t>
      </w:r>
      <w:r w:rsidRPr="002B333C">
        <w:rPr>
          <w:rFonts w:ascii="Times New Roman" w:hAnsi="Times New Roman"/>
          <w:i/>
          <w:iCs/>
          <w:color w:val="E36C0A" w:themeColor="accent6" w:themeShade="BF"/>
          <w:sz w:val="24"/>
          <w:szCs w:val="24"/>
        </w:rPr>
        <w:t>,</w:t>
      </w:r>
      <w:r w:rsidRPr="002B333C">
        <w:rPr>
          <w:rFonts w:ascii="Times New Roman" w:hAnsi="Times New Roman"/>
          <w:color w:val="E36C0A" w:themeColor="accent6" w:themeShade="BF"/>
          <w:sz w:val="24"/>
          <w:szCs w:val="24"/>
        </w:rPr>
        <w:t>4</w:t>
      </w:r>
    </w:p>
    <w:p w:rsidR="00FA059F" w:rsidRPr="002B333C" w:rsidRDefault="00FA059F" w:rsidP="00E2191C">
      <w:pPr>
        <w:autoSpaceDE w:val="0"/>
        <w:autoSpaceDN w:val="0"/>
        <w:adjustRightInd w:val="0"/>
        <w:rPr>
          <w:rFonts w:ascii="Times New Roman" w:eastAsiaTheme="minorEastAsia" w:hAnsi="Times New Roman"/>
          <w:color w:val="E36C0A" w:themeColor="accent6" w:themeShade="BF"/>
          <w:sz w:val="24"/>
          <w:szCs w:val="24"/>
        </w:rPr>
      </w:pPr>
      <w:r w:rsidRPr="002B333C">
        <w:rPr>
          <w:rFonts w:ascii="Times New Roman" w:hAnsi="Times New Roman"/>
          <w:sz w:val="24"/>
          <w:szCs w:val="24"/>
        </w:rPr>
        <w:t>Математическото очакване на прекъсната (дискретна) случайна величина е :</w:t>
      </w:r>
      <w:r w:rsidRPr="002B333C">
        <w:rPr>
          <w:rFonts w:ascii="Times New Roman" w:hAnsi="Times New Roman"/>
          <w:color w:val="E36C0A" w:themeColor="accent6" w:themeShade="BF"/>
          <w:sz w:val="24"/>
          <w:szCs w:val="24"/>
        </w:rPr>
        <w:t>E(X)=</w:t>
      </w:r>
      <m:oMath>
        <m:nary>
          <m:naryPr>
            <m:chr m:val="∑"/>
            <m:limLoc m:val="undOvr"/>
            <m:subHide m:val="1"/>
            <m:supHide m:val="1"/>
            <m:ctrlPr>
              <w:rPr>
                <w:rFonts w:ascii="Cambria Math" w:hAnsi="Cambria Math"/>
                <w:i/>
                <w:color w:val="E36C0A" w:themeColor="accent6" w:themeShade="BF"/>
                <w:sz w:val="24"/>
                <w:szCs w:val="24"/>
              </w:rPr>
            </m:ctrlPr>
          </m:naryPr>
          <m:sub/>
          <m:sup/>
          <m:e>
            <m:r>
              <w:rPr>
                <w:rFonts w:ascii="Cambria Math" w:hAnsi="Cambria Math"/>
                <w:color w:val="E36C0A" w:themeColor="accent6" w:themeShade="BF"/>
                <w:sz w:val="24"/>
                <w:szCs w:val="24"/>
              </w:rPr>
              <m:t>xipi</m:t>
            </m:r>
          </m:e>
        </m:nary>
      </m:oMath>
      <w:r w:rsidRPr="002B333C">
        <w:rPr>
          <w:rFonts w:ascii="Times New Roman" w:eastAsiaTheme="minorEastAsia" w:hAnsi="Times New Roman"/>
          <w:color w:val="E36C0A" w:themeColor="accent6" w:themeShade="BF"/>
          <w:sz w:val="24"/>
          <w:szCs w:val="24"/>
        </w:rPr>
        <w:t>…./не е пълната с индексите, но като общо е тя</w:t>
      </w:r>
      <w:r w:rsidRPr="002B333C">
        <w:rPr>
          <w:rFonts w:ascii="Times New Roman" w:eastAsiaTheme="minorEastAsia" w:hAnsi="Times New Roman"/>
          <w:sz w:val="24"/>
          <w:szCs w:val="24"/>
        </w:rPr>
        <w:t>/</w:t>
      </w:r>
    </w:p>
    <w:p w:rsidR="00FA059F" w:rsidRPr="002B333C" w:rsidRDefault="00FA059F" w:rsidP="00E2191C">
      <w:pPr>
        <w:autoSpaceDE w:val="0"/>
        <w:autoSpaceDN w:val="0"/>
        <w:adjustRightInd w:val="0"/>
        <w:rPr>
          <w:rFonts w:ascii="Times New Roman" w:eastAsiaTheme="minorEastAsia" w:hAnsi="Times New Roman"/>
          <w:sz w:val="24"/>
          <w:szCs w:val="24"/>
        </w:rPr>
      </w:pPr>
      <w:r w:rsidRPr="002B333C">
        <w:rPr>
          <w:rFonts w:ascii="Times New Roman" w:hAnsi="Times New Roman"/>
          <w:sz w:val="24"/>
          <w:szCs w:val="24"/>
        </w:rPr>
        <w:t xml:space="preserve">Чрез извадково наблюдение е установено, че средното потребление на месо на човек в извадката от домакинства в един град през 2007 г. е 25 кг. при изчислена стандартна грешка 1,5 кг. </w:t>
      </w:r>
      <w:r w:rsidRPr="002B333C">
        <w:rPr>
          <w:rFonts w:ascii="Times New Roman" w:hAnsi="Times New Roman"/>
          <w:sz w:val="24"/>
          <w:szCs w:val="24"/>
        </w:rPr>
        <w:lastRenderedPageBreak/>
        <w:t>Интервалната оценка (доверителния интервал) на средното потребление във всички домакинства (генералната съвкупност) при доверителна вероятност 0,95 е (в цели числа):</w:t>
      </w:r>
      <w:r w:rsidRPr="002B333C">
        <w:rPr>
          <w:rFonts w:ascii="Times New Roman" w:hAnsi="Times New Roman"/>
          <w:color w:val="E36C0A" w:themeColor="accent6" w:themeShade="BF"/>
          <w:sz w:val="24"/>
          <w:szCs w:val="24"/>
        </w:rPr>
        <w:t>22</w:t>
      </w:r>
      <m:oMath>
        <m:r>
          <w:rPr>
            <w:rFonts w:ascii="Cambria Math" w:hAnsi="Cambria Math"/>
            <w:color w:val="E36C0A" w:themeColor="accent6" w:themeShade="BF"/>
            <w:sz w:val="24"/>
            <w:szCs w:val="24"/>
          </w:rPr>
          <m:t>≤х͞0≤28</m:t>
        </m:r>
      </m:oMath>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Под мощност на критерия при проверка на хипотези се разбира</w:t>
      </w:r>
      <w:r w:rsidRPr="002B333C">
        <w:rPr>
          <w:rFonts w:ascii="Times New Roman" w:hAnsi="Times New Roman"/>
          <w:color w:val="E36C0A" w:themeColor="accent6" w:themeShade="BF"/>
          <w:sz w:val="24"/>
          <w:szCs w:val="24"/>
        </w:rPr>
        <w:t>: вероятността да се отхвърли невярна нулева хипотеза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Ако при регресионния анализ има “конкуриращи се” функции, за адекватен се приема модела, при който: стандартната грешка на оценката ( </w:t>
      </w:r>
      <w:r w:rsidRPr="002B333C">
        <w:rPr>
          <w:rFonts w:ascii="Times New Roman" w:hAnsi="Times New Roman"/>
          <w:i/>
          <w:iCs/>
          <w:sz w:val="24"/>
          <w:szCs w:val="24"/>
        </w:rPr>
        <w:t xml:space="preserve">y S </w:t>
      </w:r>
      <w:r w:rsidRPr="002B333C">
        <w:rPr>
          <w:rFonts w:ascii="Times New Roman" w:hAnsi="Times New Roman"/>
          <w:sz w:val="24"/>
          <w:szCs w:val="24"/>
        </w:rPr>
        <w:t>) е най-малка</w:t>
      </w:r>
    </w:p>
    <w:p w:rsidR="00FA059F" w:rsidRPr="002B333C" w:rsidRDefault="00FA059F" w:rsidP="00E2191C">
      <w:pPr>
        <w:autoSpaceDE w:val="0"/>
        <w:autoSpaceDN w:val="0"/>
        <w:adjustRightInd w:val="0"/>
        <w:rPr>
          <w:rFonts w:ascii="Times New Roman" w:hAnsi="Times New Roman"/>
          <w:i/>
          <w:iCs/>
          <w:sz w:val="24"/>
          <w:szCs w:val="24"/>
        </w:rPr>
      </w:pPr>
      <w:r w:rsidRPr="002B333C">
        <w:rPr>
          <w:rFonts w:ascii="Times New Roman" w:hAnsi="Times New Roman"/>
          <w:sz w:val="24"/>
          <w:szCs w:val="24"/>
        </w:rPr>
        <w:t>Подоходната диференциация на домакинствата може да се измери чрез коефициента:</w:t>
      </w:r>
      <w:r w:rsidRPr="002B333C">
        <w:rPr>
          <w:rFonts w:ascii="Times New Roman" w:hAnsi="Times New Roman"/>
          <w:i/>
          <w:iCs/>
          <w:color w:val="E36C0A" w:themeColor="accent6" w:themeShade="BF"/>
          <w:sz w:val="24"/>
          <w:szCs w:val="24"/>
        </w:rPr>
        <w:t>KQ=……….</w:t>
      </w:r>
    </w:p>
    <w:p w:rsidR="00FA059F" w:rsidRPr="002B333C" w:rsidRDefault="00FA059F" w:rsidP="00E2191C">
      <w:pPr>
        <w:autoSpaceDE w:val="0"/>
        <w:autoSpaceDN w:val="0"/>
        <w:adjustRightInd w:val="0"/>
        <w:rPr>
          <w:rFonts w:ascii="Times New Roman" w:eastAsiaTheme="minorEastAsia" w:hAnsi="Times New Roman"/>
          <w:sz w:val="24"/>
          <w:szCs w:val="24"/>
        </w:rPr>
      </w:pPr>
      <w:r w:rsidRPr="002B333C">
        <w:rPr>
          <w:rFonts w:ascii="Times New Roman" w:hAnsi="Times New Roman"/>
          <w:sz w:val="24"/>
          <w:szCs w:val="24"/>
        </w:rPr>
        <w:t>Средногодишният темп на растеж на брутния вътрешен продукт през периода 2000 - 2007 г. може да се изчисли по формулата:</w:t>
      </w:r>
      <w:r w:rsidRPr="002B333C">
        <w:rPr>
          <w:rFonts w:ascii="Times New Roman" w:hAnsi="Times New Roman"/>
          <w:color w:val="E36C0A" w:themeColor="accent6" w:themeShade="BF"/>
          <w:sz w:val="24"/>
          <w:szCs w:val="24"/>
        </w:rPr>
        <w:t>Т͞=</w:t>
      </w:r>
      <m:oMath>
        <m:rad>
          <m:radPr>
            <m:degHide m:val="1"/>
            <m:ctrlPr>
              <w:rPr>
                <w:rFonts w:ascii="Cambria Math" w:hAnsi="Cambria Math"/>
                <w:i/>
                <w:color w:val="E36C0A" w:themeColor="accent6" w:themeShade="BF"/>
                <w:sz w:val="24"/>
                <w:szCs w:val="24"/>
              </w:rPr>
            </m:ctrlPr>
          </m:radPr>
          <m:deg/>
          <m:e>
            <m:r>
              <w:rPr>
                <w:rFonts w:ascii="Cambria Math" w:hAnsi="Cambria Math"/>
                <w:color w:val="E36C0A" w:themeColor="accent6" w:themeShade="BF"/>
                <w:sz w:val="24"/>
                <w:szCs w:val="24"/>
              </w:rPr>
              <m:t>ПTt/t-</m:t>
            </m:r>
          </m:e>
        </m:rad>
        <m:r>
          <w:rPr>
            <w:rFonts w:ascii="Cambria Math" w:hAnsi="Cambria Math"/>
            <w:color w:val="E36C0A" w:themeColor="accent6" w:themeShade="BF"/>
            <w:sz w:val="24"/>
            <w:szCs w:val="24"/>
          </w:rPr>
          <m:t>1</m:t>
        </m:r>
      </m:oMath>
      <w:r w:rsidRPr="002B333C">
        <w:rPr>
          <w:rFonts w:ascii="Times New Roman" w:eastAsiaTheme="minorEastAsia" w:hAnsi="Times New Roman"/>
          <w:color w:val="E36C0A" w:themeColor="accent6" w:themeShade="BF"/>
          <w:sz w:val="24"/>
          <w:szCs w:val="24"/>
        </w:rPr>
        <w:t xml:space="preserve">  </w:t>
      </w:r>
      <m:oMath>
        <m:rad>
          <m:radPr>
            <m:degHide m:val="1"/>
            <m:ctrlPr>
              <w:rPr>
                <w:rFonts w:ascii="Cambria Math" w:eastAsiaTheme="minorEastAsia" w:hAnsi="Cambria Math"/>
                <w:i/>
                <w:color w:val="E36C0A" w:themeColor="accent6" w:themeShade="BF"/>
                <w:sz w:val="24"/>
                <w:szCs w:val="24"/>
              </w:rPr>
            </m:ctrlPr>
          </m:radPr>
          <m:deg/>
          <m:e/>
        </m:rad>
        <m:r>
          <w:rPr>
            <w:rFonts w:ascii="Cambria Math" w:eastAsiaTheme="minorEastAsia" w:hAnsi="Cambria Math"/>
            <w:color w:val="E36C0A" w:themeColor="accent6" w:themeShade="BF"/>
            <w:sz w:val="24"/>
            <w:szCs w:val="24"/>
          </w:rPr>
          <m:t xml:space="preserve">е </m:t>
        </m:r>
      </m:oMath>
      <w:r w:rsidRPr="002B333C">
        <w:rPr>
          <w:rFonts w:ascii="Times New Roman" w:eastAsiaTheme="minorEastAsia" w:hAnsi="Times New Roman"/>
          <w:color w:val="E36C0A" w:themeColor="accent6" w:themeShade="BF"/>
          <w:sz w:val="24"/>
          <w:szCs w:val="24"/>
        </w:rPr>
        <w:t>на степен n-1</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На агрегатната форма на индекса на Ласпер съответства неговата средноаритметична форма:</w:t>
      </w:r>
    </w:p>
    <w:p w:rsidR="00FA059F" w:rsidRPr="002B333C" w:rsidRDefault="00FA059F" w:rsidP="00E2191C">
      <w:pPr>
        <w:autoSpaceDE w:val="0"/>
        <w:autoSpaceDN w:val="0"/>
        <w:adjustRightInd w:val="0"/>
        <w:rPr>
          <w:rFonts w:ascii="Times New Roman" w:eastAsiaTheme="minorEastAsia" w:hAnsi="Times New Roman"/>
          <w:color w:val="E36C0A" w:themeColor="accent6" w:themeShade="BF"/>
          <w:sz w:val="24"/>
          <w:szCs w:val="24"/>
          <w:vertAlign w:val="subscript"/>
        </w:rPr>
      </w:pPr>
      <w:r w:rsidRPr="002B333C">
        <w:rPr>
          <w:rFonts w:ascii="Times New Roman" w:hAnsi="Times New Roman"/>
          <w:color w:val="E36C0A" w:themeColor="accent6" w:themeShade="BF"/>
          <w:sz w:val="24"/>
          <w:szCs w:val="24"/>
        </w:rPr>
        <w:t>I</w:t>
      </w:r>
      <w:r w:rsidRPr="002B333C">
        <w:rPr>
          <w:rFonts w:ascii="Times New Roman" w:hAnsi="Times New Roman"/>
          <w:color w:val="E36C0A" w:themeColor="accent6" w:themeShade="BF"/>
          <w:sz w:val="24"/>
          <w:szCs w:val="24"/>
          <w:vertAlign w:val="subscript"/>
        </w:rPr>
        <w:t xml:space="preserve">p(q1) = </w:t>
      </w:r>
      <m:oMath>
        <m:f>
          <m:fPr>
            <m:ctrlPr>
              <w:rPr>
                <w:rFonts w:ascii="Cambria Math" w:hAnsi="Cambria Math"/>
                <w:i/>
                <w:color w:val="E36C0A" w:themeColor="accent6" w:themeShade="BF"/>
                <w:sz w:val="24"/>
                <w:szCs w:val="24"/>
                <w:vertAlign w:val="subscript"/>
              </w:rPr>
            </m:ctrlPr>
          </m:fPr>
          <m:num>
            <m:nary>
              <m:naryPr>
                <m:chr m:val="∑"/>
                <m:limLoc m:val="undOvr"/>
                <m:subHide m:val="1"/>
                <m:supHide m:val="1"/>
                <m:ctrlPr>
                  <w:rPr>
                    <w:rFonts w:ascii="Cambria Math" w:hAnsi="Cambria Math"/>
                    <w:i/>
                    <w:color w:val="E36C0A" w:themeColor="accent6" w:themeShade="BF"/>
                    <w:sz w:val="24"/>
                    <w:szCs w:val="24"/>
                    <w:vertAlign w:val="subscript"/>
                  </w:rPr>
                </m:ctrlPr>
              </m:naryPr>
              <m:sub/>
              <m:sup/>
              <m:e>
                <m:f>
                  <m:fPr>
                    <m:ctrlPr>
                      <w:rPr>
                        <w:rFonts w:ascii="Cambria Math" w:hAnsi="Cambria Math"/>
                        <w:i/>
                        <w:color w:val="E36C0A" w:themeColor="accent6" w:themeShade="BF"/>
                        <w:sz w:val="24"/>
                        <w:szCs w:val="24"/>
                        <w:vertAlign w:val="subscript"/>
                      </w:rPr>
                    </m:ctrlPr>
                  </m:fPr>
                  <m:num>
                    <m:r>
                      <w:rPr>
                        <w:rFonts w:ascii="Cambria Math" w:hAnsi="Cambria Math"/>
                        <w:color w:val="E36C0A" w:themeColor="accent6" w:themeShade="BF"/>
                        <w:sz w:val="24"/>
                        <w:szCs w:val="24"/>
                        <w:vertAlign w:val="subscript"/>
                      </w:rPr>
                      <m:t>p1</m:t>
                    </m:r>
                  </m:num>
                  <m:den>
                    <m:r>
                      <w:rPr>
                        <w:rFonts w:ascii="Cambria Math" w:hAnsi="Cambria Math"/>
                        <w:color w:val="E36C0A" w:themeColor="accent6" w:themeShade="BF"/>
                        <w:sz w:val="24"/>
                        <w:szCs w:val="24"/>
                        <w:vertAlign w:val="subscript"/>
                      </w:rPr>
                      <m:t>p0</m:t>
                    </m:r>
                  </m:den>
                </m:f>
              </m:e>
            </m:nary>
            <m:r>
              <w:rPr>
                <w:rFonts w:ascii="Cambria Math" w:hAnsi="Cambria Math"/>
                <w:color w:val="E36C0A" w:themeColor="accent6" w:themeShade="BF"/>
                <w:sz w:val="24"/>
                <w:szCs w:val="24"/>
                <w:vertAlign w:val="subscript"/>
              </w:rPr>
              <m:t>p0q1</m:t>
            </m:r>
          </m:num>
          <m:den>
            <m:nary>
              <m:naryPr>
                <m:chr m:val="∑"/>
                <m:limLoc m:val="undOvr"/>
                <m:subHide m:val="1"/>
                <m:supHide m:val="1"/>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p0q1</m:t>
                </m:r>
              </m:e>
            </m:nary>
          </m:den>
        </m:f>
        <m:r>
          <w:rPr>
            <w:rFonts w:ascii="Cambria Math" w:hAnsi="Cambria Math"/>
            <w:color w:val="E36C0A" w:themeColor="accent6" w:themeShade="BF"/>
            <w:sz w:val="24"/>
            <w:szCs w:val="24"/>
            <w:vertAlign w:val="subscript"/>
          </w:rPr>
          <m:t xml:space="preserve"> </m:t>
        </m:r>
      </m:oMath>
    </w:p>
    <w:p w:rsidR="00FA059F" w:rsidRPr="002B333C" w:rsidRDefault="00FA059F" w:rsidP="00E2191C">
      <w:pPr>
        <w:autoSpaceDE w:val="0"/>
        <w:autoSpaceDN w:val="0"/>
        <w:adjustRightInd w:val="0"/>
        <w:rPr>
          <w:rFonts w:ascii="Times New Roman" w:eastAsiaTheme="minorEastAsia" w:hAnsi="Times New Roman"/>
          <w:sz w:val="24"/>
          <w:szCs w:val="24"/>
          <w:vertAlign w:val="subscript"/>
        </w:rPr>
      </w:pPr>
      <w:r w:rsidRPr="002B333C">
        <w:rPr>
          <w:rFonts w:ascii="Times New Roman" w:hAnsi="Times New Roman"/>
          <w:sz w:val="24"/>
          <w:szCs w:val="24"/>
        </w:rPr>
        <w:t xml:space="preserve">Ако при анализ е установено, че </w:t>
      </w:r>
      <m:oMath>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p1q1</m:t>
                </m:r>
              </m:e>
            </m:nary>
          </m:num>
          <m:den>
            <m:nary>
              <m:naryPr>
                <m:chr m:val="∑"/>
                <m:limLoc m:val="undOvr"/>
                <m:subHide m:val="1"/>
                <m:supHide m:val="1"/>
                <m:ctrlPr>
                  <w:rPr>
                    <w:rFonts w:ascii="Cambria Math" w:hAnsi="Cambria Math"/>
                    <w:i/>
                    <w:sz w:val="24"/>
                    <w:szCs w:val="24"/>
                  </w:rPr>
                </m:ctrlPr>
              </m:naryPr>
              <m:sub/>
              <m:sup/>
              <m:e>
                <m:r>
                  <w:rPr>
                    <w:rFonts w:ascii="Cambria Math" w:hAnsi="Cambria Math"/>
                    <w:sz w:val="24"/>
                    <w:szCs w:val="24"/>
                  </w:rPr>
                  <m:t>p0q1</m:t>
                </m:r>
              </m:e>
            </m:nary>
          </m:den>
        </m:f>
        <m:r>
          <w:rPr>
            <w:rFonts w:ascii="Cambria Math" w:hAnsi="Cambria Math"/>
            <w:sz w:val="24"/>
            <w:szCs w:val="24"/>
          </w:rPr>
          <m:t>:</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p1q0</m:t>
                </m:r>
              </m:e>
            </m:nary>
          </m:num>
          <m:den>
            <m:nary>
              <m:naryPr>
                <m:chr m:val="∑"/>
                <m:limLoc m:val="undOvr"/>
                <m:subHide m:val="1"/>
                <m:supHide m:val="1"/>
                <m:ctrlPr>
                  <w:rPr>
                    <w:rFonts w:ascii="Cambria Math" w:hAnsi="Cambria Math"/>
                    <w:i/>
                    <w:sz w:val="24"/>
                    <w:szCs w:val="24"/>
                  </w:rPr>
                </m:ctrlPr>
              </m:naryPr>
              <m:sub/>
              <m:sup/>
              <m:e>
                <m:r>
                  <w:rPr>
                    <w:rFonts w:ascii="Cambria Math" w:hAnsi="Cambria Math"/>
                    <w:sz w:val="24"/>
                    <w:szCs w:val="24"/>
                  </w:rPr>
                  <m:t>p0q0</m:t>
                </m:r>
              </m:e>
            </m:nary>
          </m:den>
        </m:f>
        <m:r>
          <w:rPr>
            <w:rFonts w:ascii="Cambria Math" w:hAnsi="Cambria Math"/>
            <w:sz w:val="24"/>
            <w:szCs w:val="24"/>
          </w:rPr>
          <m:t>=0,95</m:t>
        </m:r>
      </m:oMath>
      <w:r w:rsidRPr="002B333C">
        <w:rPr>
          <w:rFonts w:ascii="Times New Roman" w:eastAsiaTheme="minorEastAsia" w:hAnsi="Times New Roman"/>
          <w:sz w:val="24"/>
          <w:szCs w:val="24"/>
        </w:rPr>
        <w:t xml:space="preserve"> това означава,че: </w:t>
      </w:r>
      <w:r w:rsidRPr="002B333C">
        <w:rPr>
          <w:rFonts w:ascii="Times New Roman" w:eastAsiaTheme="minorEastAsia" w:hAnsi="Times New Roman"/>
          <w:color w:val="E36C0A" w:themeColor="accent6" w:themeShade="BF"/>
          <w:sz w:val="24"/>
          <w:szCs w:val="24"/>
        </w:rPr>
        <w:t>линейната корелация между единичните индекси на р и q е отрицателна(негативна)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Алтернативни (бинарни, дихотомни) са статистическите</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признаци: </w:t>
      </w:r>
      <w:r w:rsidRPr="002B333C">
        <w:rPr>
          <w:rFonts w:ascii="Times New Roman" w:hAnsi="Times New Roman"/>
          <w:color w:val="E36C0A" w:themeColor="accent6" w:themeShade="BF"/>
          <w:sz w:val="24"/>
          <w:szCs w:val="24"/>
        </w:rPr>
        <w:t>които имат само две възможни характеристики (определения)</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Фирма “Старт” е имала следните дълготрайни активи:</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1.10.2007 г.-40 хил. лв.</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1.11.2007 г.-45 хил. лв.</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1.12.2007 г.-47 хил. лв.</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1.01.2008 г.-46 хил. лв.Средният размер на активите общо за тримесечието е</w:t>
      </w:r>
      <w:r w:rsidRPr="002B333C">
        <w:rPr>
          <w:rFonts w:ascii="Times New Roman" w:hAnsi="Times New Roman"/>
          <w:color w:val="E36C0A" w:themeColor="accent6" w:themeShade="BF"/>
          <w:sz w:val="24"/>
          <w:szCs w:val="24"/>
        </w:rPr>
        <w:t xml:space="preserve">:  </w:t>
      </w:r>
      <w:r w:rsidRPr="002B333C">
        <w:rPr>
          <w:rFonts w:ascii="Times New Roman" w:hAnsi="Times New Roman"/>
          <w:i/>
          <w:iCs/>
          <w:color w:val="E36C0A" w:themeColor="accent6" w:themeShade="BF"/>
          <w:sz w:val="24"/>
          <w:szCs w:val="24"/>
        </w:rPr>
        <w:t xml:space="preserve">͞у </w:t>
      </w:r>
      <w:r w:rsidRPr="002B333C">
        <w:rPr>
          <w:rFonts w:ascii="Times New Roman" w:hAnsi="Times New Roman"/>
          <w:color w:val="E36C0A" w:themeColor="accent6" w:themeShade="BF"/>
          <w:sz w:val="24"/>
          <w:szCs w:val="24"/>
        </w:rPr>
        <w:t>= 45,0 хил. лв.</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Дисперсията притежава свойството: ако </w:t>
      </w:r>
      <w:r w:rsidRPr="002B333C">
        <w:rPr>
          <w:rFonts w:ascii="Times New Roman" w:hAnsi="Times New Roman"/>
          <w:color w:val="E36C0A" w:themeColor="accent6" w:themeShade="BF"/>
          <w:sz w:val="24"/>
          <w:szCs w:val="24"/>
        </w:rPr>
        <w:t>отделните значения на признака се разделят или умножат на постоянно, произволно избрано число А, дисперсията се увеличава или намалява А</w:t>
      </w:r>
      <w:r w:rsidRPr="002B333C">
        <w:rPr>
          <w:rFonts w:ascii="Times New Roman" w:hAnsi="Times New Roman"/>
          <w:color w:val="E36C0A" w:themeColor="accent6" w:themeShade="BF"/>
          <w:sz w:val="24"/>
          <w:szCs w:val="24"/>
          <w:vertAlign w:val="superscript"/>
        </w:rPr>
        <w:t>2</w:t>
      </w:r>
      <w:r w:rsidRPr="002B333C">
        <w:rPr>
          <w:rFonts w:ascii="Times New Roman" w:hAnsi="Times New Roman"/>
          <w:color w:val="E36C0A" w:themeColor="accent6" w:themeShade="BF"/>
          <w:sz w:val="24"/>
          <w:szCs w:val="24"/>
        </w:rPr>
        <w:t xml:space="preserve"> пъти</w:t>
      </w:r>
    </w:p>
    <w:p w:rsidR="00FA059F" w:rsidRPr="002B333C" w:rsidRDefault="00FA059F" w:rsidP="00E2191C">
      <w:pPr>
        <w:autoSpaceDE w:val="0"/>
        <w:autoSpaceDN w:val="0"/>
        <w:adjustRightInd w:val="0"/>
        <w:rPr>
          <w:rFonts w:ascii="Times New Roman" w:hAnsi="Times New Roman"/>
          <w:i/>
          <w:iCs/>
          <w:sz w:val="24"/>
          <w:szCs w:val="24"/>
        </w:rPr>
      </w:pPr>
      <w:r w:rsidRPr="002B333C">
        <w:rPr>
          <w:rFonts w:ascii="Times New Roman" w:hAnsi="Times New Roman"/>
          <w:sz w:val="24"/>
          <w:szCs w:val="24"/>
        </w:rPr>
        <w:t>Параметърът на Поасоновото разпределение, от който зависи формата на неговата крива е</w:t>
      </w:r>
      <w:r w:rsidRPr="002B333C">
        <w:rPr>
          <w:rFonts w:ascii="Times New Roman" w:hAnsi="Times New Roman"/>
          <w:color w:val="E36C0A" w:themeColor="accent6" w:themeShade="BF"/>
          <w:sz w:val="24"/>
          <w:szCs w:val="24"/>
        </w:rPr>
        <w:t xml:space="preserve">: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i/>
          <w:iCs/>
          <w:color w:val="E36C0A" w:themeColor="accent6" w:themeShade="BF"/>
          <w:sz w:val="24"/>
          <w:szCs w:val="24"/>
        </w:rPr>
        <w:t>np</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Дисперсията на средните аритметични величини на достатъчно голям брой случайни извадки от генерална съвкупност с неизвестно разпределение </w:t>
      </w:r>
    </w:p>
    <w:p w:rsidR="00FA059F" w:rsidRPr="002B333C" w:rsidRDefault="00FA059F" w:rsidP="00E2191C">
      <w:pPr>
        <w:autoSpaceDE w:val="0"/>
        <w:autoSpaceDN w:val="0"/>
        <w:adjustRightInd w:val="0"/>
        <w:rPr>
          <w:rFonts w:ascii="Times New Roman" w:eastAsiaTheme="minorEastAsia" w:hAnsi="Times New Roman"/>
          <w:sz w:val="24"/>
          <w:szCs w:val="24"/>
        </w:rPr>
      </w:pPr>
      <w:r w:rsidRPr="002B333C">
        <w:rPr>
          <w:rFonts w:ascii="Times New Roman" w:hAnsi="Times New Roman"/>
          <w:sz w:val="24"/>
          <w:szCs w:val="24"/>
        </w:rPr>
        <w:t>е:</w:t>
      </w:r>
      <m:oMath>
        <m:r>
          <w:rPr>
            <w:rFonts w:ascii="Cambria Math" w:hAnsi="Cambria Math"/>
            <w:sz w:val="24"/>
            <w:szCs w:val="24"/>
          </w:rPr>
          <m:t xml:space="preserve"> </m:t>
        </m:r>
        <m:r>
          <w:rPr>
            <w:rFonts w:ascii="Cambria Math" w:hAnsi="Cambria Math"/>
            <w:color w:val="E36C0A" w:themeColor="accent6" w:themeShade="BF"/>
            <w:sz w:val="24"/>
            <w:szCs w:val="24"/>
          </w:rPr>
          <m:t>σ</m:t>
        </m:r>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2</m:t>
            </m:r>
          </m:num>
          <m:den>
            <m:r>
              <w:rPr>
                <w:rFonts w:ascii="Cambria Math" w:hAnsi="Cambria Math"/>
                <w:color w:val="E36C0A" w:themeColor="accent6" w:themeShade="BF"/>
                <w:sz w:val="24"/>
                <w:szCs w:val="24"/>
              </w:rPr>
              <m:t>х</m:t>
            </m:r>
          </m:den>
        </m:f>
      </m:oMath>
      <w:r w:rsidRPr="002B333C">
        <w:rPr>
          <w:rFonts w:ascii="Times New Roman" w:eastAsiaTheme="minorEastAsia" w:hAnsi="Times New Roman"/>
          <w:color w:val="E36C0A" w:themeColor="accent6" w:themeShade="BF"/>
          <w:sz w:val="24"/>
          <w:szCs w:val="24"/>
        </w:rPr>
        <w:t xml:space="preserve"> = </w:t>
      </w:r>
      <m:oMath>
        <m:f>
          <m:fPr>
            <m:ctrlPr>
              <w:rPr>
                <w:rFonts w:ascii="Cambria Math" w:eastAsiaTheme="minorEastAsia" w:hAnsi="Cambria Math"/>
                <w:i/>
                <w:color w:val="E36C0A" w:themeColor="accent6" w:themeShade="BF"/>
                <w:sz w:val="24"/>
                <w:szCs w:val="24"/>
              </w:rPr>
            </m:ctrlPr>
          </m:fPr>
          <m:num>
            <m:r>
              <w:rPr>
                <w:rFonts w:ascii="Cambria Math" w:eastAsiaTheme="minorEastAsia" w:hAnsi="Cambria Math"/>
                <w:color w:val="E36C0A" w:themeColor="accent6" w:themeShade="BF"/>
                <w:sz w:val="24"/>
                <w:szCs w:val="24"/>
              </w:rPr>
              <m:t>σ0</m:t>
            </m:r>
          </m:num>
          <m:den>
            <m:r>
              <w:rPr>
                <w:rFonts w:ascii="Cambria Math" w:eastAsiaTheme="minorEastAsia" w:hAnsi="Cambria Math"/>
                <w:color w:val="E36C0A" w:themeColor="accent6" w:themeShade="BF"/>
                <w:sz w:val="24"/>
                <w:szCs w:val="24"/>
              </w:rPr>
              <m:t>n</m:t>
            </m:r>
          </m:den>
        </m:f>
      </m:oMath>
      <w:r w:rsidRPr="002B333C">
        <w:rPr>
          <w:rFonts w:ascii="Times New Roman" w:eastAsiaTheme="minorEastAsia" w:hAnsi="Times New Roman"/>
          <w:color w:val="E36C0A" w:themeColor="accent6" w:themeShade="BF"/>
          <w:sz w:val="24"/>
          <w:szCs w:val="24"/>
        </w:rPr>
        <w:t xml:space="preserve">    σ е на степен 2</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Предстои чрез проста случайна извадка с безвъзвратен подбор да се определи средната часова производителност на труда на работниците в една фирма. Необходимият обем на извадката следва да се определи по формулата:</w:t>
      </w:r>
    </w:p>
    <w:p w:rsidR="00FA059F" w:rsidRPr="002B333C" w:rsidRDefault="00FA059F" w:rsidP="00E2191C">
      <w:pPr>
        <w:autoSpaceDE w:val="0"/>
        <w:autoSpaceDN w:val="0"/>
        <w:adjustRightInd w:val="0"/>
        <w:rPr>
          <w:rFonts w:ascii="Times New Roman" w:eastAsiaTheme="minorEastAsia" w:hAnsi="Times New Roman"/>
          <w:color w:val="E36C0A" w:themeColor="accent6" w:themeShade="BF"/>
          <w:sz w:val="24"/>
          <w:szCs w:val="24"/>
        </w:rPr>
      </w:pPr>
      <w:r w:rsidRPr="002B333C">
        <w:rPr>
          <w:rFonts w:ascii="Times New Roman" w:hAnsi="Times New Roman"/>
          <w:color w:val="E36C0A" w:themeColor="accent6" w:themeShade="BF"/>
          <w:sz w:val="24"/>
          <w:szCs w:val="24"/>
        </w:rPr>
        <w:t>n=</w:t>
      </w:r>
      <m:oMath>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z²σ²N</m:t>
            </m:r>
          </m:num>
          <m:den>
            <m:r>
              <w:rPr>
                <w:rFonts w:ascii="Cambria Math" w:hAnsi="Cambria Math"/>
                <w:color w:val="E36C0A" w:themeColor="accent6" w:themeShade="BF"/>
                <w:sz w:val="24"/>
                <w:szCs w:val="24"/>
              </w:rPr>
              <m:t>Δ</m:t>
            </m:r>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2</m:t>
                </m:r>
              </m:num>
              <m:den>
                <m:r>
                  <w:rPr>
                    <w:rFonts w:ascii="Cambria Math" w:hAnsi="Cambria Math"/>
                    <w:color w:val="E36C0A" w:themeColor="accent6" w:themeShade="BF"/>
                    <w:sz w:val="24"/>
                    <w:szCs w:val="24"/>
                  </w:rPr>
                  <m:t>x</m:t>
                </m:r>
              </m:den>
            </m:f>
            <m:r>
              <w:rPr>
                <w:rFonts w:ascii="Cambria Math" w:hAnsi="Cambria Math"/>
                <w:color w:val="E36C0A" w:themeColor="accent6" w:themeShade="BF"/>
                <w:sz w:val="24"/>
                <w:szCs w:val="24"/>
              </w:rPr>
              <m:t>N+z²σ²0</m:t>
            </m:r>
          </m:den>
        </m:f>
      </m:oMath>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Коефициентът на детерминацията показва: </w:t>
      </w:r>
      <w:r w:rsidRPr="002B333C">
        <w:rPr>
          <w:rFonts w:ascii="Times New Roman" w:hAnsi="Times New Roman"/>
          <w:color w:val="E36C0A" w:themeColor="accent6" w:themeShade="BF"/>
          <w:sz w:val="24"/>
          <w:szCs w:val="24"/>
        </w:rPr>
        <w:t>каква част от вариацията на резултативния признак се обуславя от вариацията на факторния признак</w:t>
      </w:r>
    </w:p>
    <w:p w:rsidR="00FA059F" w:rsidRPr="002B333C" w:rsidRDefault="00FA059F" w:rsidP="00E2191C">
      <w:pPr>
        <w:autoSpaceDE w:val="0"/>
        <w:autoSpaceDN w:val="0"/>
        <w:adjustRightInd w:val="0"/>
        <w:rPr>
          <w:rFonts w:ascii="Times New Roman" w:eastAsiaTheme="minorEastAsia" w:hAnsi="Times New Roman"/>
          <w:sz w:val="24"/>
          <w:szCs w:val="24"/>
        </w:rPr>
      </w:pPr>
      <w:r w:rsidRPr="002B333C">
        <w:rPr>
          <w:rFonts w:ascii="Times New Roman" w:hAnsi="Times New Roman"/>
          <w:sz w:val="24"/>
          <w:szCs w:val="24"/>
        </w:rPr>
        <w:t xml:space="preserve">При </w:t>
      </w:r>
      <w:r w:rsidRPr="002B333C">
        <w:rPr>
          <w:rFonts w:ascii="Times New Roman" w:hAnsi="Times New Roman"/>
          <w:i/>
          <w:iCs/>
          <w:sz w:val="24"/>
          <w:szCs w:val="24"/>
        </w:rPr>
        <w:t>Z</w:t>
      </w:r>
      <w:r w:rsidRPr="002B333C">
        <w:rPr>
          <w:rFonts w:ascii="Times New Roman" w:hAnsi="Times New Roman"/>
          <w:sz w:val="24"/>
          <w:szCs w:val="24"/>
        </w:rPr>
        <w:t xml:space="preserve">-трансформацията на Р. Фишер стандартната грешка на </w:t>
      </w:r>
      <w:r w:rsidRPr="002B333C">
        <w:rPr>
          <w:rFonts w:ascii="Times New Roman" w:hAnsi="Times New Roman"/>
          <w:i/>
          <w:iCs/>
          <w:sz w:val="24"/>
          <w:szCs w:val="24"/>
        </w:rPr>
        <w:t xml:space="preserve">r Z </w:t>
      </w:r>
      <w:r w:rsidRPr="002B333C">
        <w:rPr>
          <w:rFonts w:ascii="Times New Roman" w:hAnsi="Times New Roman"/>
          <w:sz w:val="24"/>
          <w:szCs w:val="24"/>
        </w:rPr>
        <w:t>при единична корелация е:</w:t>
      </w:r>
      <w:r w:rsidRPr="002B333C">
        <w:rPr>
          <w:rFonts w:ascii="Times New Roman" w:hAnsi="Times New Roman"/>
          <w:color w:val="E36C0A" w:themeColor="accent6" w:themeShade="BF"/>
          <w:sz w:val="24"/>
          <w:szCs w:val="24"/>
        </w:rPr>
        <w:t>μ</w:t>
      </w:r>
      <w:r w:rsidRPr="002B333C">
        <w:rPr>
          <w:rFonts w:ascii="Times New Roman" w:hAnsi="Times New Roman"/>
          <w:color w:val="E36C0A" w:themeColor="accent6" w:themeShade="BF"/>
          <w:sz w:val="24"/>
          <w:szCs w:val="24"/>
          <w:vertAlign w:val="subscript"/>
        </w:rPr>
        <w:t xml:space="preserve">zr </w:t>
      </w:r>
      <w:r w:rsidRPr="002B333C">
        <w:rPr>
          <w:rFonts w:ascii="Times New Roman" w:hAnsi="Times New Roman"/>
          <w:color w:val="E36C0A" w:themeColor="accent6" w:themeShade="BF"/>
          <w:sz w:val="24"/>
          <w:szCs w:val="24"/>
        </w:rPr>
        <w:t xml:space="preserve">= </w:t>
      </w:r>
      <m:oMath>
        <m:f>
          <m:fPr>
            <m:ctrlPr>
              <w:rPr>
                <w:rFonts w:ascii="Cambria Math" w:hAnsi="Cambria Math"/>
                <w:i/>
                <w:color w:val="E36C0A" w:themeColor="accent6" w:themeShade="BF"/>
                <w:sz w:val="24"/>
                <w:szCs w:val="24"/>
              </w:rPr>
            </m:ctrlPr>
          </m:fPr>
          <m:num>
            <m:r>
              <w:rPr>
                <w:rFonts w:ascii="Cambria Math" w:hAnsi="Cambria Math"/>
                <w:color w:val="E36C0A" w:themeColor="accent6" w:themeShade="BF"/>
                <w:sz w:val="24"/>
                <w:szCs w:val="24"/>
              </w:rPr>
              <m:t>1</m:t>
            </m:r>
          </m:num>
          <m:den>
            <m:rad>
              <m:radPr>
                <m:degHide m:val="1"/>
                <m:ctrlPr>
                  <w:rPr>
                    <w:rFonts w:ascii="Cambria Math" w:hAnsi="Cambria Math"/>
                    <w:i/>
                    <w:color w:val="E36C0A" w:themeColor="accent6" w:themeShade="BF"/>
                    <w:sz w:val="24"/>
                    <w:szCs w:val="24"/>
                  </w:rPr>
                </m:ctrlPr>
              </m:radPr>
              <m:deg/>
              <m:e>
                <m:r>
                  <w:rPr>
                    <w:rFonts w:ascii="Cambria Math" w:hAnsi="Cambria Math"/>
                    <w:color w:val="E36C0A" w:themeColor="accent6" w:themeShade="BF"/>
                    <w:sz w:val="24"/>
                    <w:szCs w:val="24"/>
                  </w:rPr>
                  <m:t>n</m:t>
                </m:r>
              </m:e>
            </m:rad>
            <m:r>
              <w:rPr>
                <w:rFonts w:ascii="Cambria Math" w:hAnsi="Cambria Math"/>
                <w:color w:val="E36C0A" w:themeColor="accent6" w:themeShade="BF"/>
                <w:sz w:val="24"/>
                <w:szCs w:val="24"/>
              </w:rPr>
              <m:t>-3</m:t>
            </m:r>
          </m:den>
        </m:f>
      </m:oMath>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Средното потребление на захар на човек в извадка от 200 домакинства през периода 2003 - 2007 г. е посочено в следващата таблица: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Години                  2003   2004   2005   2006   2007</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Потребление – кг    8         8         7          6        5</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Линейният трендов модел е: </w:t>
      </w:r>
      <w:r w:rsidRPr="002B333C">
        <w:rPr>
          <w:rFonts w:ascii="Times New Roman" w:hAnsi="Times New Roman"/>
          <w:i/>
          <w:iCs/>
          <w:sz w:val="24"/>
          <w:szCs w:val="24"/>
        </w:rPr>
        <w:t xml:space="preserve"> </w:t>
      </w:r>
      <w:r w:rsidRPr="002B333C">
        <w:rPr>
          <w:rFonts w:ascii="Times New Roman" w:hAnsi="Times New Roman"/>
          <w:i/>
          <w:iCs/>
          <w:color w:val="E36C0A" w:themeColor="accent6" w:themeShade="BF"/>
          <w:sz w:val="24"/>
          <w:szCs w:val="24"/>
        </w:rPr>
        <w:t>Y =6,8-</w:t>
      </w:r>
      <w:r w:rsidRPr="002B333C">
        <w:rPr>
          <w:rFonts w:ascii="Times New Roman" w:hAnsi="Times New Roman"/>
          <w:color w:val="E36C0A" w:themeColor="accent6" w:themeShade="BF"/>
          <w:sz w:val="24"/>
          <w:szCs w:val="24"/>
        </w:rPr>
        <w:t xml:space="preserve"> 0,8 t</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Свойството инвариантност на индексните отношения може  да се дефинира така: </w:t>
      </w:r>
      <w:r w:rsidRPr="002B333C">
        <w:rPr>
          <w:rFonts w:ascii="Times New Roman" w:hAnsi="Times New Roman"/>
          <w:color w:val="E36C0A" w:themeColor="accent6" w:themeShade="BF"/>
          <w:sz w:val="24"/>
          <w:szCs w:val="24"/>
        </w:rPr>
        <w:t>формулата с делението (:)</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Абсолютната плътност на разпределението се получава, като: </w:t>
      </w:r>
      <w:r w:rsidRPr="002B333C">
        <w:rPr>
          <w:rFonts w:ascii="Times New Roman" w:hAnsi="Times New Roman"/>
          <w:color w:val="E36C0A" w:themeColor="accent6" w:themeShade="BF"/>
          <w:sz w:val="24"/>
          <w:szCs w:val="24"/>
        </w:rPr>
        <w:t>абсолютните честоти се делят на ширините на груповите интервали</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Разпределението на 67 фирми по броя на заетите в тях лица е представено в следващата таблица: </w:t>
      </w:r>
      <w:r w:rsidRPr="002B333C">
        <w:rPr>
          <w:rFonts w:ascii="Times New Roman" w:hAnsi="Times New Roman"/>
          <w:color w:val="E36C0A" w:themeColor="accent6" w:themeShade="BF"/>
          <w:sz w:val="24"/>
          <w:szCs w:val="24"/>
        </w:rPr>
        <w:t xml:space="preserve">Броят на заетите във фирмата, която заема централно място в разпределението, т.е. медианата (в цели числа) е </w:t>
      </w:r>
      <w:r w:rsidRPr="002B333C">
        <w:rPr>
          <w:rFonts w:ascii="Times New Roman" w:hAnsi="Times New Roman"/>
          <w:i/>
          <w:iCs/>
          <w:color w:val="E36C0A" w:themeColor="accent6" w:themeShade="BF"/>
          <w:sz w:val="24"/>
          <w:szCs w:val="24"/>
        </w:rPr>
        <w:t xml:space="preserve">Me </w:t>
      </w:r>
      <w:r w:rsidRPr="002B333C">
        <w:rPr>
          <w:rFonts w:ascii="Times New Roman" w:hAnsi="Times New Roman"/>
          <w:color w:val="E36C0A" w:themeColor="accent6" w:themeShade="BF"/>
          <w:sz w:val="24"/>
          <w:szCs w:val="24"/>
        </w:rPr>
        <w:t>= 47</w:t>
      </w:r>
    </w:p>
    <w:p w:rsidR="00FA059F" w:rsidRPr="002B333C" w:rsidRDefault="00FA059F" w:rsidP="00E2191C">
      <w:pPr>
        <w:autoSpaceDE w:val="0"/>
        <w:autoSpaceDN w:val="0"/>
        <w:adjustRightInd w:val="0"/>
        <w:rPr>
          <w:rFonts w:ascii="Times New Roman" w:eastAsiaTheme="minorEastAsia" w:hAnsi="Times New Roman"/>
          <w:sz w:val="24"/>
          <w:szCs w:val="24"/>
          <w:vertAlign w:val="subscript"/>
        </w:rPr>
      </w:pPr>
      <w:r w:rsidRPr="002B333C">
        <w:rPr>
          <w:rFonts w:ascii="Times New Roman" w:hAnsi="Times New Roman"/>
          <w:sz w:val="24"/>
          <w:szCs w:val="24"/>
        </w:rPr>
        <w:t>Максимумът на функцията (максималната ордината) на нормалното разпределение е:</w:t>
      </w:r>
      <w:r w:rsidRPr="002B333C">
        <w:rPr>
          <w:rFonts w:ascii="Times New Roman" w:hAnsi="Times New Roman"/>
          <w:color w:val="E36C0A" w:themeColor="accent6" w:themeShade="BF"/>
          <w:sz w:val="24"/>
          <w:szCs w:val="24"/>
        </w:rPr>
        <w:t>Y</w:t>
      </w:r>
      <w:r w:rsidRPr="002B333C">
        <w:rPr>
          <w:rFonts w:ascii="Times New Roman" w:hAnsi="Times New Roman"/>
          <w:color w:val="E36C0A" w:themeColor="accent6" w:themeShade="BF"/>
          <w:sz w:val="24"/>
          <w:szCs w:val="24"/>
          <w:vertAlign w:val="subscript"/>
        </w:rPr>
        <w:t xml:space="preserve">max = </w:t>
      </w:r>
      <m:oMath>
        <m:f>
          <m:fPr>
            <m:ctrlPr>
              <w:rPr>
                <w:rFonts w:ascii="Cambria Math" w:hAnsi="Cambria Math"/>
                <w:i/>
                <w:color w:val="E36C0A" w:themeColor="accent6" w:themeShade="BF"/>
                <w:sz w:val="24"/>
                <w:szCs w:val="24"/>
                <w:vertAlign w:val="subscript"/>
              </w:rPr>
            </m:ctrlPr>
          </m:fPr>
          <m:num>
            <m:r>
              <w:rPr>
                <w:rFonts w:ascii="Cambria Math" w:hAnsi="Cambria Math"/>
                <w:color w:val="E36C0A" w:themeColor="accent6" w:themeShade="BF"/>
                <w:sz w:val="24"/>
                <w:szCs w:val="24"/>
                <w:vertAlign w:val="subscript"/>
              </w:rPr>
              <m:t>σ</m:t>
            </m:r>
          </m:num>
          <m:den>
            <m:r>
              <w:rPr>
                <w:rFonts w:ascii="Cambria Math" w:hAnsi="Cambria Math"/>
                <w:color w:val="E36C0A" w:themeColor="accent6" w:themeShade="BF"/>
                <w:sz w:val="24"/>
                <w:szCs w:val="24"/>
                <w:vertAlign w:val="subscript"/>
              </w:rPr>
              <m:t>√2π</m:t>
            </m:r>
          </m:den>
        </m:f>
      </m:oMath>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Една точкова оценка е толкова по-ефективна, колкото: </w:t>
      </w:r>
      <w:r w:rsidRPr="002B333C">
        <w:rPr>
          <w:rFonts w:ascii="Times New Roman" w:hAnsi="Times New Roman"/>
          <w:color w:val="E36C0A" w:themeColor="accent6" w:themeShade="BF"/>
          <w:sz w:val="24"/>
          <w:szCs w:val="24"/>
        </w:rPr>
        <w:t>нейната дисперсия е по-малка</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При изчисляването на </w:t>
      </w:r>
      <w:r w:rsidRPr="002B333C">
        <w:rPr>
          <w:rFonts w:ascii="Times New Roman" w:hAnsi="Times New Roman"/>
          <w:i/>
          <w:iCs/>
          <w:sz w:val="24"/>
          <w:szCs w:val="24"/>
        </w:rPr>
        <w:t>t</w:t>
      </w:r>
      <w:r w:rsidRPr="002B333C">
        <w:rPr>
          <w:rFonts w:ascii="Times New Roman" w:hAnsi="Times New Roman"/>
          <w:sz w:val="24"/>
          <w:szCs w:val="24"/>
        </w:rPr>
        <w:t xml:space="preserve">-характеристиката за проверка на хипотеза относно разлика между средни величини на две извадки, степените на свобода са: </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color w:val="E36C0A" w:themeColor="accent6" w:themeShade="BF"/>
          <w:sz w:val="24"/>
          <w:szCs w:val="24"/>
        </w:rPr>
        <w:lastRenderedPageBreak/>
        <w:t></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i/>
          <w:iCs/>
          <w:color w:val="E36C0A" w:themeColor="accent6" w:themeShade="BF"/>
          <w:sz w:val="24"/>
          <w:szCs w:val="24"/>
        </w:rPr>
        <w:t>n</w:t>
      </w:r>
      <w:r w:rsidRPr="002B333C">
        <w:rPr>
          <w:rFonts w:ascii="Times New Roman" w:hAnsi="Times New Roman"/>
          <w:i/>
          <w:iCs/>
          <w:color w:val="E36C0A" w:themeColor="accent6" w:themeShade="BF"/>
          <w:sz w:val="24"/>
          <w:szCs w:val="24"/>
          <w:vertAlign w:val="subscript"/>
        </w:rPr>
        <w:t>1</w:t>
      </w:r>
      <w:r w:rsidRPr="002B333C">
        <w:rPr>
          <w:rFonts w:ascii="Times New Roman" w:hAnsi="Times New Roman"/>
          <w:i/>
          <w:iCs/>
          <w:color w:val="E36C0A" w:themeColor="accent6" w:themeShade="BF"/>
          <w:sz w:val="24"/>
          <w:szCs w:val="24"/>
        </w:rPr>
        <w:t xml:space="preserve">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r w:rsidRPr="002B333C">
        <w:rPr>
          <w:rFonts w:ascii="Times New Roman" w:hAnsi="Times New Roman"/>
          <w:i/>
          <w:iCs/>
          <w:color w:val="E36C0A" w:themeColor="accent6" w:themeShade="BF"/>
          <w:sz w:val="24"/>
          <w:szCs w:val="24"/>
        </w:rPr>
        <w:t>n</w:t>
      </w:r>
      <w:r w:rsidRPr="002B333C">
        <w:rPr>
          <w:rFonts w:ascii="Times New Roman" w:hAnsi="Times New Roman"/>
          <w:i/>
          <w:iCs/>
          <w:color w:val="E36C0A" w:themeColor="accent6" w:themeShade="BF"/>
          <w:sz w:val="24"/>
          <w:szCs w:val="24"/>
          <w:vertAlign w:val="subscript"/>
        </w:rPr>
        <w:t>2</w:t>
      </w:r>
      <w:r w:rsidRPr="002B333C">
        <w:rPr>
          <w:rFonts w:ascii="Times New Roman" w:hAnsi="Times New Roman"/>
          <w:i/>
          <w:iCs/>
          <w:color w:val="E36C0A" w:themeColor="accent6" w:themeShade="BF"/>
          <w:sz w:val="24"/>
          <w:szCs w:val="24"/>
        </w:rPr>
        <w:t xml:space="preserve">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Направено е наблюдение на 200 пациенти в един консултативно-диагностичен център, разделени на две групи-ваксинирани и неваксинирани с определена противогрипна ваксина, а всяка от двете групи е разделена на заболели и незаболели от грип. Зависимостта на заболеваемостта от превантивната ваксинация може да се измери чрез: </w:t>
      </w:r>
      <w:r w:rsidRPr="002B333C">
        <w:rPr>
          <w:rFonts w:ascii="Times New Roman" w:hAnsi="Times New Roman"/>
          <w:color w:val="E36C0A" w:themeColor="accent6" w:themeShade="BF"/>
          <w:sz w:val="24"/>
          <w:szCs w:val="24"/>
        </w:rPr>
        <w:t xml:space="preserve">коефициента </w:t>
      </w:r>
      <w:r w:rsidRPr="002B333C">
        <w:rPr>
          <w:rFonts w:ascii="Times New Roman" w:hAnsi="Times New Roman"/>
          <w:color w:val="E36C0A" w:themeColor="accent6" w:themeShade="BF"/>
          <w:sz w:val="24"/>
          <w:szCs w:val="24"/>
        </w:rPr>
        <w:t></w:t>
      </w:r>
      <w:r w:rsidRPr="002B333C">
        <w:rPr>
          <w:rFonts w:ascii="Times New Roman" w:hAnsi="Times New Roman"/>
          <w:color w:val="E36C0A" w:themeColor="accent6" w:themeShade="BF"/>
          <w:sz w:val="24"/>
          <w:szCs w:val="24"/>
        </w:rPr>
        <w:t>на Пирсън</w:t>
      </w:r>
    </w:p>
    <w:p w:rsidR="00FA059F" w:rsidRPr="002B333C" w:rsidRDefault="00FA059F" w:rsidP="00E2191C">
      <w:pPr>
        <w:autoSpaceDE w:val="0"/>
        <w:autoSpaceDN w:val="0"/>
        <w:adjustRightInd w:val="0"/>
        <w:rPr>
          <w:rFonts w:ascii="Times New Roman" w:hAnsi="Times New Roman"/>
          <w:sz w:val="24"/>
          <w:szCs w:val="24"/>
        </w:rPr>
      </w:pPr>
      <w:r w:rsidRPr="002B333C">
        <w:rPr>
          <w:rFonts w:ascii="Times New Roman" w:hAnsi="Times New Roman"/>
          <w:sz w:val="24"/>
          <w:szCs w:val="24"/>
        </w:rPr>
        <w:t xml:space="preserve">Частният (частичният, нетният) коефициент на корелацията от втори порядък може да се изчисли по формулата: </w:t>
      </w:r>
      <w:r w:rsidRPr="002B333C">
        <w:rPr>
          <w:rFonts w:ascii="Times New Roman" w:hAnsi="Times New Roman"/>
          <w:color w:val="E36C0A" w:themeColor="accent6" w:themeShade="BF"/>
          <w:sz w:val="24"/>
          <w:szCs w:val="24"/>
        </w:rPr>
        <w:t>r</w:t>
      </w:r>
      <w:r w:rsidRPr="002B333C">
        <w:rPr>
          <w:rFonts w:ascii="Times New Roman" w:hAnsi="Times New Roman"/>
          <w:color w:val="E36C0A" w:themeColor="accent6" w:themeShade="BF"/>
          <w:sz w:val="24"/>
          <w:szCs w:val="24"/>
          <w:vertAlign w:val="subscript"/>
        </w:rPr>
        <w:t xml:space="preserve">12.34 </w:t>
      </w:r>
      <w:r w:rsidRPr="002B333C">
        <w:rPr>
          <w:rFonts w:ascii="Times New Roman" w:hAnsi="Times New Roman"/>
          <w:color w:val="E36C0A" w:themeColor="accent6" w:themeShade="BF"/>
          <w:sz w:val="24"/>
          <w:szCs w:val="24"/>
        </w:rPr>
        <w:t>=……………/само вярната започва така/</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sz w:val="24"/>
          <w:szCs w:val="24"/>
        </w:rPr>
        <w:t xml:space="preserve">Изравняването на динамичните редове чрез средния геометричен темп е коректно, когато: </w:t>
      </w:r>
      <w:r w:rsidRPr="002B333C">
        <w:rPr>
          <w:rFonts w:ascii="Times New Roman" w:hAnsi="Times New Roman"/>
          <w:color w:val="E36C0A" w:themeColor="accent6" w:themeShade="BF"/>
          <w:sz w:val="24"/>
          <w:szCs w:val="24"/>
        </w:rPr>
        <w:t>основната тенденция на развитието има приблизително</w:t>
      </w:r>
    </w:p>
    <w:p w:rsidR="00FA059F" w:rsidRPr="002B333C" w:rsidRDefault="00FA059F" w:rsidP="00E2191C">
      <w:pPr>
        <w:autoSpaceDE w:val="0"/>
        <w:autoSpaceDN w:val="0"/>
        <w:adjustRightInd w:val="0"/>
        <w:rPr>
          <w:rFonts w:ascii="Times New Roman" w:hAnsi="Times New Roman"/>
          <w:color w:val="E36C0A" w:themeColor="accent6" w:themeShade="BF"/>
          <w:sz w:val="24"/>
          <w:szCs w:val="24"/>
        </w:rPr>
      </w:pPr>
      <w:r w:rsidRPr="002B333C">
        <w:rPr>
          <w:rFonts w:ascii="Times New Roman" w:hAnsi="Times New Roman"/>
          <w:color w:val="E36C0A" w:themeColor="accent6" w:themeShade="BF"/>
          <w:sz w:val="24"/>
          <w:szCs w:val="24"/>
        </w:rPr>
        <w:t>формата на геометрична прогресия</w:t>
      </w:r>
    </w:p>
    <w:p w:rsidR="00FA059F" w:rsidRPr="002B333C" w:rsidRDefault="00FA059F" w:rsidP="00E2191C">
      <w:pPr>
        <w:autoSpaceDE w:val="0"/>
        <w:autoSpaceDN w:val="0"/>
        <w:adjustRightInd w:val="0"/>
        <w:rPr>
          <w:rFonts w:ascii="Times New Roman" w:eastAsiaTheme="minorEastAsia" w:hAnsi="Times New Roman"/>
          <w:sz w:val="24"/>
          <w:szCs w:val="24"/>
          <w:vertAlign w:val="subscript"/>
        </w:rPr>
      </w:pPr>
      <w:r w:rsidRPr="002B333C">
        <w:rPr>
          <w:rFonts w:ascii="Times New Roman" w:hAnsi="Times New Roman"/>
          <w:sz w:val="24"/>
          <w:szCs w:val="24"/>
        </w:rPr>
        <w:t xml:space="preserve">Индексът на Р. Фишер, прилаган при международни сравнения, може да се представи с формулата: </w:t>
      </w:r>
      <w:r w:rsidRPr="002B333C">
        <w:rPr>
          <w:rFonts w:ascii="Times New Roman" w:hAnsi="Times New Roman"/>
          <w:color w:val="E36C0A" w:themeColor="accent6" w:themeShade="BF"/>
          <w:sz w:val="24"/>
          <w:szCs w:val="24"/>
        </w:rPr>
        <w:t>I</w:t>
      </w:r>
      <w:r w:rsidRPr="002B333C">
        <w:rPr>
          <w:rFonts w:ascii="Times New Roman" w:hAnsi="Times New Roman"/>
          <w:color w:val="E36C0A" w:themeColor="accent6" w:themeShade="BF"/>
          <w:sz w:val="24"/>
          <w:szCs w:val="24"/>
          <w:vertAlign w:val="subscript"/>
        </w:rPr>
        <w:t xml:space="preserve">p= </w:t>
      </w:r>
      <m:oMath>
        <m:rad>
          <m:radPr>
            <m:degHide m:val="1"/>
            <m:ctrlPr>
              <w:rPr>
                <w:rFonts w:ascii="Cambria Math" w:hAnsi="Cambria Math"/>
                <w:i/>
                <w:color w:val="E36C0A" w:themeColor="accent6" w:themeShade="BF"/>
                <w:sz w:val="24"/>
                <w:szCs w:val="24"/>
                <w:vertAlign w:val="subscript"/>
              </w:rPr>
            </m:ctrlPr>
          </m:radPr>
          <m:deg/>
          <m:e>
            <m:f>
              <m:fPr>
                <m:ctrlPr>
                  <w:rPr>
                    <w:rFonts w:ascii="Cambria Math" w:hAnsi="Cambria Math"/>
                    <w:i/>
                    <w:color w:val="E36C0A" w:themeColor="accent6" w:themeShade="BF"/>
                    <w:sz w:val="24"/>
                    <w:szCs w:val="24"/>
                    <w:vertAlign w:val="subscript"/>
                  </w:rPr>
                </m:ctrlPr>
              </m:fPr>
              <m:num>
                <m:nary>
                  <m:naryPr>
                    <m:chr m:val="∑"/>
                    <m:limLoc m:val="undOvr"/>
                    <m:subHide m:val="1"/>
                    <m:supHide m:val="1"/>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p1q</m:t>
                    </m:r>
                  </m:e>
                </m:nary>
                <m:r>
                  <w:rPr>
                    <w:rFonts w:ascii="Cambria Math" w:hAnsi="Cambria Math"/>
                    <w:color w:val="E36C0A" w:themeColor="accent6" w:themeShade="BF"/>
                    <w:sz w:val="24"/>
                    <w:szCs w:val="24"/>
                    <w:vertAlign w:val="subscript"/>
                  </w:rPr>
                  <m:t>1</m:t>
                </m:r>
              </m:num>
              <m:den>
                <m:nary>
                  <m:naryPr>
                    <m:chr m:val="∑"/>
                    <m:limLoc m:val="undOvr"/>
                    <m:subHide m:val="1"/>
                    <m:supHide m:val="1"/>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p0q1</m:t>
                    </m:r>
                  </m:e>
                </m:nary>
              </m:den>
            </m:f>
          </m:e>
        </m:rad>
        <m:r>
          <w:rPr>
            <w:rFonts w:ascii="Cambria Math" w:hAnsi="Cambria Math"/>
            <w:color w:val="E36C0A" w:themeColor="accent6" w:themeShade="BF"/>
            <w:sz w:val="24"/>
            <w:szCs w:val="24"/>
            <w:vertAlign w:val="subscript"/>
          </w:rPr>
          <m:t>.</m:t>
        </m:r>
        <m:f>
          <m:fPr>
            <m:ctrlPr>
              <w:rPr>
                <w:rFonts w:ascii="Cambria Math" w:hAnsi="Cambria Math"/>
                <w:i/>
                <w:color w:val="E36C0A" w:themeColor="accent6" w:themeShade="BF"/>
                <w:sz w:val="24"/>
                <w:szCs w:val="24"/>
                <w:vertAlign w:val="subscript"/>
              </w:rPr>
            </m:ctrlPr>
          </m:fPr>
          <m:num>
            <m:nary>
              <m:naryPr>
                <m:chr m:val="∑"/>
                <m:limLoc m:val="undOvr"/>
                <m:subHide m:val="1"/>
                <m:supHide m:val="1"/>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p1q0</m:t>
                </m:r>
              </m:e>
            </m:nary>
          </m:num>
          <m:den>
            <m:nary>
              <m:naryPr>
                <m:chr m:val="∑"/>
                <m:limLoc m:val="undOvr"/>
                <m:subHide m:val="1"/>
                <m:supHide m:val="1"/>
                <m:ctrlPr>
                  <w:rPr>
                    <w:rFonts w:ascii="Cambria Math" w:hAnsi="Cambria Math"/>
                    <w:i/>
                    <w:color w:val="E36C0A" w:themeColor="accent6" w:themeShade="BF"/>
                    <w:sz w:val="24"/>
                    <w:szCs w:val="24"/>
                    <w:vertAlign w:val="subscript"/>
                  </w:rPr>
                </m:ctrlPr>
              </m:naryPr>
              <m:sub/>
              <m:sup/>
              <m:e>
                <m:r>
                  <w:rPr>
                    <w:rFonts w:ascii="Cambria Math" w:hAnsi="Cambria Math"/>
                    <w:color w:val="E36C0A" w:themeColor="accent6" w:themeShade="BF"/>
                    <w:sz w:val="24"/>
                    <w:szCs w:val="24"/>
                    <w:vertAlign w:val="subscript"/>
                  </w:rPr>
                  <m:t>p0q0</m:t>
                </m:r>
              </m:e>
            </m:nary>
          </m:den>
        </m:f>
      </m:oMath>
      <w:r w:rsidRPr="002B333C">
        <w:rPr>
          <w:rFonts w:ascii="Times New Roman" w:eastAsiaTheme="minorEastAsia" w:hAnsi="Times New Roman"/>
          <w:color w:val="E36C0A" w:themeColor="accent6" w:themeShade="BF"/>
          <w:sz w:val="24"/>
          <w:szCs w:val="24"/>
          <w:vertAlign w:val="subscript"/>
        </w:rPr>
        <w:t xml:space="preserve">   цялото е под корена</w:t>
      </w:r>
    </w:p>
    <w:p w:rsidR="00FA059F" w:rsidRPr="002B333C" w:rsidRDefault="00FA059F" w:rsidP="00E2191C">
      <w:pPr>
        <w:autoSpaceDE w:val="0"/>
        <w:autoSpaceDN w:val="0"/>
        <w:adjustRightInd w:val="0"/>
        <w:rPr>
          <w:rFonts w:ascii="Times New Roman" w:hAnsi="Times New Roman"/>
          <w:sz w:val="24"/>
          <w:szCs w:val="24"/>
          <w:vertAlign w:val="subscript"/>
        </w:rPr>
      </w:pPr>
      <w:r w:rsidRPr="002B333C">
        <w:rPr>
          <w:rFonts w:ascii="Times New Roman" w:hAnsi="Times New Roman"/>
          <w:sz w:val="24"/>
          <w:szCs w:val="24"/>
        </w:rPr>
        <w:t xml:space="preserve">Ако </w:t>
      </w:r>
      <m:oMath>
        <m:f>
          <m:fPr>
            <m:ctrlPr>
              <w:rPr>
                <w:rFonts w:ascii="Cambria Math" w:hAnsi="Cambria Math"/>
                <w:i/>
                <w:sz w:val="24"/>
                <w:szCs w:val="24"/>
                <w:vertAlign w:val="subscript"/>
              </w:rPr>
            </m:ctrlPr>
          </m:fPr>
          <m:num>
            <m:nary>
              <m:naryPr>
                <m:chr m:val="∑"/>
                <m:limLoc m:val="undOvr"/>
                <m:subHide m:val="1"/>
                <m:supHide m:val="1"/>
                <m:ctrlPr>
                  <w:rPr>
                    <w:rFonts w:ascii="Cambria Math" w:hAnsi="Cambria Math"/>
                    <w:i/>
                    <w:sz w:val="24"/>
                    <w:szCs w:val="24"/>
                    <w:vertAlign w:val="subscript"/>
                  </w:rPr>
                </m:ctrlPr>
              </m:naryPr>
              <m:sub/>
              <m:sup/>
              <m:e>
                <m:r>
                  <w:rPr>
                    <w:rFonts w:ascii="Cambria Math" w:hAnsi="Cambria Math"/>
                    <w:sz w:val="24"/>
                    <w:szCs w:val="24"/>
                    <w:vertAlign w:val="subscript"/>
                  </w:rPr>
                  <m:t>p1q</m:t>
                </m:r>
              </m:e>
            </m:nary>
            <m:r>
              <w:rPr>
                <w:rFonts w:ascii="Cambria Math" w:hAnsi="Cambria Math"/>
                <w:sz w:val="24"/>
                <w:szCs w:val="24"/>
                <w:vertAlign w:val="subscript"/>
              </w:rPr>
              <m:t>1</m:t>
            </m:r>
          </m:num>
          <m:den>
            <m:nary>
              <m:naryPr>
                <m:chr m:val="∑"/>
                <m:limLoc m:val="undOvr"/>
                <m:subHide m:val="1"/>
                <m:supHide m:val="1"/>
                <m:ctrlPr>
                  <w:rPr>
                    <w:rFonts w:ascii="Cambria Math" w:hAnsi="Cambria Math"/>
                    <w:i/>
                    <w:sz w:val="24"/>
                    <w:szCs w:val="24"/>
                    <w:vertAlign w:val="subscript"/>
                  </w:rPr>
                </m:ctrlPr>
              </m:naryPr>
              <m:sub/>
              <m:sup/>
              <m:e>
                <m:r>
                  <w:rPr>
                    <w:rFonts w:ascii="Cambria Math" w:hAnsi="Cambria Math"/>
                    <w:sz w:val="24"/>
                    <w:szCs w:val="24"/>
                    <w:vertAlign w:val="subscript"/>
                  </w:rPr>
                  <m:t>p0q1</m:t>
                </m:r>
              </m:e>
            </m:nary>
          </m:den>
        </m:f>
        <m:r>
          <w:rPr>
            <w:rFonts w:ascii="Cambria Math" w:hAnsi="Cambria Math"/>
            <w:sz w:val="24"/>
            <w:szCs w:val="24"/>
            <w:vertAlign w:val="subscript"/>
          </w:rPr>
          <m:t>&lt;</m:t>
        </m:r>
        <m:f>
          <m:fPr>
            <m:ctrlPr>
              <w:rPr>
                <w:rFonts w:ascii="Cambria Math" w:hAnsi="Cambria Math"/>
                <w:i/>
                <w:sz w:val="24"/>
                <w:szCs w:val="24"/>
                <w:vertAlign w:val="subscript"/>
              </w:rPr>
            </m:ctrlPr>
          </m:fPr>
          <m:num>
            <m:nary>
              <m:naryPr>
                <m:chr m:val="∑"/>
                <m:limLoc m:val="undOvr"/>
                <m:subHide m:val="1"/>
                <m:supHide m:val="1"/>
                <m:ctrlPr>
                  <w:rPr>
                    <w:rFonts w:ascii="Cambria Math" w:hAnsi="Cambria Math"/>
                    <w:i/>
                    <w:sz w:val="24"/>
                    <w:szCs w:val="24"/>
                    <w:vertAlign w:val="subscript"/>
                  </w:rPr>
                </m:ctrlPr>
              </m:naryPr>
              <m:sub/>
              <m:sup/>
              <m:e>
                <m:r>
                  <w:rPr>
                    <w:rFonts w:ascii="Cambria Math" w:hAnsi="Cambria Math"/>
                    <w:sz w:val="24"/>
                    <w:szCs w:val="24"/>
                    <w:vertAlign w:val="subscript"/>
                  </w:rPr>
                  <m:t>p1q0</m:t>
                </m:r>
              </m:e>
            </m:nary>
          </m:num>
          <m:den>
            <m:nary>
              <m:naryPr>
                <m:chr m:val="∑"/>
                <m:limLoc m:val="undOvr"/>
                <m:subHide m:val="1"/>
                <m:supHide m:val="1"/>
                <m:ctrlPr>
                  <w:rPr>
                    <w:rFonts w:ascii="Cambria Math" w:hAnsi="Cambria Math"/>
                    <w:i/>
                    <w:sz w:val="24"/>
                    <w:szCs w:val="24"/>
                    <w:vertAlign w:val="subscript"/>
                  </w:rPr>
                </m:ctrlPr>
              </m:naryPr>
              <m:sub/>
              <m:sup/>
              <m:e>
                <m:r>
                  <w:rPr>
                    <w:rFonts w:ascii="Cambria Math" w:hAnsi="Cambria Math"/>
                    <w:sz w:val="24"/>
                    <w:szCs w:val="24"/>
                    <w:vertAlign w:val="subscript"/>
                  </w:rPr>
                  <m:t>p0q0</m:t>
                </m:r>
              </m:e>
            </m:nary>
          </m:den>
        </m:f>
      </m:oMath>
      <w:r w:rsidRPr="002B333C">
        <w:rPr>
          <w:rFonts w:ascii="Times New Roman" w:eastAsiaTheme="minorEastAsia" w:hAnsi="Times New Roman"/>
          <w:sz w:val="24"/>
          <w:szCs w:val="24"/>
          <w:vertAlign w:val="subscript"/>
        </w:rPr>
        <w:t xml:space="preserve"> </w:t>
      </w:r>
      <w:r w:rsidRPr="002B333C">
        <w:rPr>
          <w:rFonts w:ascii="Times New Roman" w:hAnsi="Times New Roman"/>
          <w:sz w:val="24"/>
          <w:szCs w:val="24"/>
        </w:rPr>
        <w:t xml:space="preserve">, това означава, че: </w:t>
      </w:r>
      <w:r w:rsidRPr="002B333C">
        <w:rPr>
          <w:rFonts w:ascii="Times New Roman" w:hAnsi="Times New Roman"/>
          <w:color w:val="E36C0A" w:themeColor="accent6" w:themeShade="BF"/>
          <w:sz w:val="24"/>
          <w:szCs w:val="24"/>
        </w:rPr>
        <w:t xml:space="preserve">линейната корелация между единичните индекси на </w:t>
      </w:r>
      <w:r w:rsidRPr="002B333C">
        <w:rPr>
          <w:rFonts w:ascii="Times New Roman" w:hAnsi="Times New Roman"/>
          <w:i/>
          <w:iCs/>
          <w:color w:val="E36C0A" w:themeColor="accent6" w:themeShade="BF"/>
          <w:sz w:val="24"/>
          <w:szCs w:val="24"/>
        </w:rPr>
        <w:t xml:space="preserve">p </w:t>
      </w:r>
      <w:r w:rsidRPr="002B333C">
        <w:rPr>
          <w:rFonts w:ascii="Times New Roman" w:hAnsi="Times New Roman"/>
          <w:color w:val="E36C0A" w:themeColor="accent6" w:themeShade="BF"/>
          <w:sz w:val="24"/>
          <w:szCs w:val="24"/>
        </w:rPr>
        <w:t xml:space="preserve">и на </w:t>
      </w:r>
      <w:r w:rsidRPr="002B333C">
        <w:rPr>
          <w:rFonts w:ascii="Times New Roman" w:hAnsi="Times New Roman"/>
          <w:i/>
          <w:iCs/>
          <w:color w:val="E36C0A" w:themeColor="accent6" w:themeShade="BF"/>
          <w:sz w:val="24"/>
          <w:szCs w:val="24"/>
        </w:rPr>
        <w:t xml:space="preserve">q </w:t>
      </w:r>
      <w:r w:rsidRPr="002B333C">
        <w:rPr>
          <w:rFonts w:ascii="Times New Roman" w:hAnsi="Times New Roman"/>
          <w:color w:val="E36C0A" w:themeColor="accent6" w:themeShade="BF"/>
          <w:sz w:val="24"/>
          <w:szCs w:val="24"/>
        </w:rPr>
        <w:t>е отрицателна (негативна</w:t>
      </w:r>
      <w:r w:rsidRPr="002B333C">
        <w:rPr>
          <w:rFonts w:ascii="Times New Roman" w:hAnsi="Times New Roman"/>
          <w:sz w:val="24"/>
          <w:szCs w:val="24"/>
        </w:rPr>
        <w:t>)</w:t>
      </w:r>
    </w:p>
    <w:p w:rsidR="00FA059F" w:rsidRPr="002B333C" w:rsidRDefault="00FA059F" w:rsidP="00E2191C">
      <w:pPr>
        <w:contextualSpacing/>
        <w:rPr>
          <w:rFonts w:ascii="Times New Roman" w:hAnsi="Times New Roman"/>
          <w:sz w:val="24"/>
          <w:szCs w:val="24"/>
        </w:rPr>
      </w:pPr>
    </w:p>
    <w:p w:rsidR="00FA059F" w:rsidRPr="002B333C" w:rsidRDefault="00FA059F" w:rsidP="00E2191C">
      <w:pPr>
        <w:contextualSpacing/>
        <w:rPr>
          <w:rFonts w:ascii="Times New Roman" w:hAnsi="Times New Roman"/>
          <w:sz w:val="24"/>
          <w:szCs w:val="24"/>
        </w:rPr>
      </w:pPr>
    </w:p>
    <w:p w:rsidR="00FA059F" w:rsidRPr="002B333C" w:rsidRDefault="00FA059F" w:rsidP="00E2191C">
      <w:pPr>
        <w:rPr>
          <w:rFonts w:ascii="Times New Roman" w:hAnsi="Times New Roman"/>
          <w:sz w:val="24"/>
          <w:szCs w:val="24"/>
        </w:rPr>
      </w:pPr>
      <w:r w:rsidRPr="002B333C">
        <w:rPr>
          <w:rFonts w:ascii="Times New Roman" w:hAnsi="Times New Roman"/>
          <w:sz w:val="24"/>
          <w:szCs w:val="24"/>
        </w:rPr>
        <w:t>Ако в домакинствата в България на 1 февруари 2011 се разпределят по брой на членовете в тях, ще се получи:</w:t>
      </w:r>
      <w:r w:rsidRPr="002B333C">
        <w:rPr>
          <w:rFonts w:ascii="Times New Roman" w:hAnsi="Times New Roman"/>
          <w:sz w:val="24"/>
          <w:szCs w:val="24"/>
        </w:rPr>
        <w:br/>
      </w:r>
      <w:r w:rsidRPr="002B333C">
        <w:rPr>
          <w:rFonts w:ascii="Times New Roman" w:hAnsi="Times New Roman"/>
          <w:color w:val="FF0000"/>
          <w:sz w:val="24"/>
          <w:szCs w:val="24"/>
        </w:rPr>
        <w:t>- Вариационен статистически вид</w:t>
      </w:r>
    </w:p>
    <w:p w:rsidR="00FA059F" w:rsidRPr="002B333C" w:rsidRDefault="00FA059F" w:rsidP="00E2191C">
      <w:pPr>
        <w:rPr>
          <w:rFonts w:ascii="Times New Roman" w:hAnsi="Times New Roman"/>
          <w:sz w:val="24"/>
          <w:szCs w:val="24"/>
        </w:rPr>
      </w:pPr>
      <w:r w:rsidRPr="002B333C">
        <w:rPr>
          <w:rFonts w:ascii="Times New Roman" w:hAnsi="Times New Roman"/>
          <w:sz w:val="24"/>
          <w:szCs w:val="24"/>
        </w:rPr>
        <w:t>За разпределението на група служители по месечна работна заплата е установено, че е умерено асиметрично със средна аритметична х=900 лв. и медиана Ме = 1000 лв. от това следва, че модата е:</w:t>
      </w:r>
      <w:r w:rsidRPr="002B333C">
        <w:rPr>
          <w:rFonts w:ascii="Times New Roman" w:hAnsi="Times New Roman"/>
          <w:sz w:val="24"/>
          <w:szCs w:val="24"/>
        </w:rPr>
        <w:br/>
      </w:r>
      <w:r w:rsidRPr="002B333C">
        <w:rPr>
          <w:rFonts w:ascii="Times New Roman" w:hAnsi="Times New Roman"/>
          <w:color w:val="FF0000"/>
          <w:sz w:val="24"/>
          <w:szCs w:val="24"/>
        </w:rPr>
        <w:t>- Мо = 1200</w:t>
      </w:r>
    </w:p>
    <w:p w:rsidR="00FA059F" w:rsidRPr="002B333C" w:rsidRDefault="00FA059F" w:rsidP="00E2191C">
      <w:pPr>
        <w:rPr>
          <w:rFonts w:ascii="Times New Roman" w:hAnsi="Times New Roman"/>
          <w:sz w:val="24"/>
          <w:szCs w:val="24"/>
        </w:rPr>
      </w:pPr>
      <w:r w:rsidRPr="002B333C">
        <w:rPr>
          <w:rFonts w:ascii="Times New Roman" w:hAnsi="Times New Roman"/>
          <w:color w:val="000000"/>
          <w:sz w:val="24"/>
          <w:szCs w:val="24"/>
        </w:rPr>
        <w:t>Групировка на пътуъванията на българските гражждани по цел( "почивка" "елзксурзия,"служебна дата) през 2013 м.януари е:</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FF0000"/>
          <w:sz w:val="24"/>
          <w:szCs w:val="24"/>
        </w:rPr>
        <w:t xml:space="preserve"> - Двумерна категорийна </w:t>
      </w:r>
    </w:p>
    <w:p w:rsidR="00FA059F" w:rsidRPr="002B333C" w:rsidRDefault="00FA059F" w:rsidP="00E2191C">
      <w:pPr>
        <w:pStyle w:val="ListParagraph"/>
        <w:ind w:left="0"/>
        <w:rPr>
          <w:rFonts w:ascii="Times New Roman" w:hAnsi="Times New Roman"/>
          <w:color w:val="000000"/>
          <w:sz w:val="24"/>
          <w:szCs w:val="24"/>
        </w:rPr>
      </w:pPr>
    </w:p>
    <w:p w:rsidR="00FA059F" w:rsidRPr="002B333C" w:rsidRDefault="00FA059F" w:rsidP="00E2191C">
      <w:pPr>
        <w:pStyle w:val="ListParagraph"/>
        <w:ind w:left="0"/>
        <w:rPr>
          <w:rFonts w:ascii="Times New Roman" w:hAnsi="Times New Roman"/>
          <w:color w:val="000000"/>
          <w:sz w:val="24"/>
          <w:szCs w:val="24"/>
        </w:rPr>
      </w:pPr>
      <w:r w:rsidRPr="002B333C">
        <w:rPr>
          <w:rFonts w:ascii="Times New Roman" w:hAnsi="Times New Roman"/>
          <w:color w:val="000000"/>
          <w:sz w:val="24"/>
          <w:szCs w:val="24"/>
        </w:rPr>
        <w:t>Геометричен е принципът за образуване на груповите интервали за вариацинна групировка, когато:</w:t>
      </w:r>
      <w:r w:rsidRPr="002B333C">
        <w:rPr>
          <w:rFonts w:ascii="Times New Roman" w:hAnsi="Times New Roman"/>
          <w:color w:val="000000"/>
          <w:sz w:val="24"/>
          <w:szCs w:val="24"/>
        </w:rPr>
        <w:br/>
      </w:r>
      <w:r w:rsidRPr="002B333C">
        <w:rPr>
          <w:rFonts w:ascii="Times New Roman" w:hAnsi="Times New Roman"/>
          <w:color w:val="FF0000"/>
          <w:sz w:val="24"/>
          <w:szCs w:val="24"/>
        </w:rPr>
        <w:t>- ширината на всеки интервал се получава като разлиата между най-голямото и ..... .... .....</w:t>
      </w:r>
    </w:p>
    <w:p w:rsidR="00FA059F" w:rsidRPr="002B333C" w:rsidRDefault="00FA059F" w:rsidP="00E2191C">
      <w:pPr>
        <w:pStyle w:val="ListParagraph"/>
        <w:ind w:left="0"/>
        <w:rPr>
          <w:rFonts w:ascii="Times New Roman" w:hAnsi="Times New Roman"/>
          <w:color w:val="000000"/>
          <w:sz w:val="24"/>
          <w:szCs w:val="24"/>
        </w:rPr>
      </w:pPr>
    </w:p>
    <w:p w:rsidR="00FA059F" w:rsidRPr="002B333C" w:rsidRDefault="00FA059F" w:rsidP="00E2191C">
      <w:pPr>
        <w:pStyle w:val="ListParagraph"/>
        <w:ind w:left="0"/>
        <w:rPr>
          <w:rFonts w:ascii="Times New Roman" w:hAnsi="Times New Roman"/>
          <w:color w:val="000000"/>
          <w:sz w:val="24"/>
          <w:szCs w:val="24"/>
        </w:rPr>
      </w:pPr>
      <w:r w:rsidRPr="002B333C">
        <w:rPr>
          <w:rFonts w:ascii="Times New Roman" w:hAnsi="Times New Roman"/>
          <w:color w:val="000000"/>
          <w:sz w:val="24"/>
          <w:szCs w:val="24"/>
        </w:rPr>
        <w:t xml:space="preserve">Скалата на разпределението на жителите на една община по степен на завършено образование е: </w:t>
      </w:r>
    </w:p>
    <w:p w:rsidR="00FA059F" w:rsidRPr="002B333C" w:rsidRDefault="00FA059F" w:rsidP="00E2191C">
      <w:pPr>
        <w:pStyle w:val="ListParagraph"/>
        <w:ind w:left="0"/>
        <w:rPr>
          <w:rFonts w:ascii="Times New Roman" w:hAnsi="Times New Roman"/>
          <w:color w:val="FF0000"/>
          <w:sz w:val="24"/>
          <w:szCs w:val="24"/>
        </w:rPr>
      </w:pPr>
      <w:r w:rsidRPr="002B333C">
        <w:rPr>
          <w:rFonts w:ascii="Times New Roman" w:hAnsi="Times New Roman"/>
          <w:color w:val="FF0000"/>
          <w:sz w:val="24"/>
          <w:szCs w:val="24"/>
        </w:rPr>
        <w:t>- ординална скала</w:t>
      </w:r>
    </w:p>
    <w:p w:rsidR="00FA059F" w:rsidRPr="002B333C" w:rsidRDefault="00FA059F" w:rsidP="00E2191C">
      <w:pPr>
        <w:pStyle w:val="ListParagraph"/>
        <w:ind w:left="0"/>
        <w:rPr>
          <w:rFonts w:ascii="Times New Roman" w:hAnsi="Times New Roman"/>
          <w:color w:val="333333"/>
          <w:sz w:val="24"/>
          <w:szCs w:val="24"/>
          <w:shd w:val="clear" w:color="auto" w:fill="FFFFFF"/>
        </w:rPr>
      </w:pPr>
    </w:p>
    <w:p w:rsidR="00FA059F" w:rsidRPr="002B333C" w:rsidRDefault="00FA059F" w:rsidP="00E2191C">
      <w:pPr>
        <w:pStyle w:val="ListParagraph"/>
        <w:ind w:left="0"/>
        <w:rPr>
          <w:rFonts w:ascii="Times New Roman" w:hAnsi="Times New Roman"/>
          <w:color w:val="333333"/>
          <w:sz w:val="24"/>
          <w:szCs w:val="24"/>
          <w:shd w:val="clear" w:color="auto" w:fill="FFFFFF"/>
        </w:rPr>
      </w:pPr>
      <w:r w:rsidRPr="002B333C">
        <w:rPr>
          <w:rFonts w:ascii="Times New Roman" w:hAnsi="Times New Roman"/>
          <w:color w:val="333333"/>
          <w:sz w:val="24"/>
          <w:szCs w:val="24"/>
          <w:shd w:val="clear" w:color="auto" w:fill="FFFFFF"/>
        </w:rPr>
        <w:t xml:space="preserve">За разпределението на група кандидат студенти ранжирани по бал са изчислени: Ме= 65 Q1= 55 Q3= 80 </w:t>
      </w:r>
      <w:r w:rsidRPr="002B333C">
        <w:rPr>
          <w:rFonts w:ascii="Times New Roman" w:hAnsi="Times New Roman"/>
          <w:b/>
          <w:color w:val="FF0000"/>
          <w:sz w:val="24"/>
          <w:szCs w:val="24"/>
          <w:shd w:val="clear" w:color="auto" w:fill="FFFFFF"/>
        </w:rPr>
        <w:t>КОЕ Е ВЯРНО?</w:t>
      </w:r>
    </w:p>
    <w:p w:rsidR="00FA059F" w:rsidRPr="002B333C" w:rsidRDefault="00FA059F" w:rsidP="00E2191C">
      <w:pPr>
        <w:pStyle w:val="ListParagraph"/>
        <w:ind w:left="0"/>
        <w:rPr>
          <w:rFonts w:ascii="Times New Roman" w:hAnsi="Times New Roman"/>
          <w:color w:val="FF0000"/>
          <w:sz w:val="24"/>
          <w:szCs w:val="24"/>
          <w:shd w:val="clear" w:color="auto" w:fill="EDEFF4"/>
        </w:rPr>
      </w:pPr>
      <w:r w:rsidRPr="002B333C">
        <w:rPr>
          <w:rFonts w:ascii="Times New Roman" w:hAnsi="Times New Roman"/>
          <w:color w:val="FF0000"/>
          <w:sz w:val="24"/>
          <w:szCs w:val="24"/>
          <w:shd w:val="clear" w:color="auto" w:fill="EDEFF4"/>
        </w:rPr>
        <w:t>-кварталния коефициент на асиметрията Kq = 0.2</w:t>
      </w:r>
    </w:p>
    <w:p w:rsidR="00FA059F" w:rsidRPr="002B333C" w:rsidRDefault="00FA059F" w:rsidP="00E2191C">
      <w:pPr>
        <w:pStyle w:val="ListParagraph"/>
        <w:ind w:left="0"/>
        <w:rPr>
          <w:rFonts w:ascii="Times New Roman" w:hAnsi="Times New Roman"/>
          <w:color w:val="FF0000"/>
          <w:sz w:val="24"/>
          <w:szCs w:val="24"/>
          <w:shd w:val="clear" w:color="auto" w:fill="FFFFFF"/>
        </w:rPr>
      </w:pPr>
      <w:r w:rsidRPr="002B333C">
        <w:rPr>
          <w:rFonts w:ascii="Times New Roman" w:hAnsi="Times New Roman"/>
          <w:color w:val="333333"/>
          <w:sz w:val="24"/>
          <w:szCs w:val="24"/>
          <w:shd w:val="clear" w:color="auto" w:fill="FFFFFF"/>
        </w:rPr>
        <w:t xml:space="preserve">За разпределението на група кандидат студенти ранжирани по бал са изчислени: Ме= 65 Q1= 55 Q3= 80 </w:t>
      </w:r>
      <w:r w:rsidRPr="002B333C">
        <w:rPr>
          <w:rFonts w:ascii="Times New Roman" w:hAnsi="Times New Roman"/>
          <w:b/>
          <w:color w:val="FF0000"/>
          <w:sz w:val="24"/>
          <w:szCs w:val="24"/>
          <w:shd w:val="clear" w:color="auto" w:fill="FFFFFF"/>
        </w:rPr>
        <w:t>КОЕ НЕ Е ВЯРНО?</w:t>
      </w:r>
    </w:p>
    <w:p w:rsidR="00FA059F" w:rsidRPr="002B333C" w:rsidRDefault="00FA059F" w:rsidP="00E2191C">
      <w:pPr>
        <w:pStyle w:val="ListParagraph"/>
        <w:tabs>
          <w:tab w:val="left" w:pos="3195"/>
        </w:tabs>
        <w:ind w:left="0"/>
        <w:rPr>
          <w:rFonts w:ascii="Times New Roman" w:hAnsi="Times New Roman"/>
          <w:color w:val="FF0000"/>
          <w:sz w:val="24"/>
          <w:szCs w:val="24"/>
          <w:shd w:val="clear" w:color="auto" w:fill="EDEFF4"/>
        </w:rPr>
      </w:pPr>
      <w:r w:rsidRPr="002B333C">
        <w:rPr>
          <w:rFonts w:ascii="Times New Roman" w:hAnsi="Times New Roman"/>
          <w:color w:val="FF0000"/>
          <w:sz w:val="24"/>
          <w:szCs w:val="24"/>
          <w:shd w:val="clear" w:color="auto" w:fill="FFFFFF"/>
        </w:rPr>
        <w:t>-</w:t>
      </w:r>
      <w:r w:rsidRPr="002B333C">
        <w:rPr>
          <w:rFonts w:ascii="Times New Roman" w:hAnsi="Times New Roman"/>
          <w:color w:val="FF0000"/>
          <w:sz w:val="24"/>
          <w:szCs w:val="24"/>
          <w:shd w:val="clear" w:color="auto" w:fill="EDEFF4"/>
        </w:rPr>
        <w:t xml:space="preserve"> 25 центил е равен на 55</w:t>
      </w:r>
      <w:r w:rsidRPr="002B333C">
        <w:rPr>
          <w:rFonts w:ascii="Times New Roman" w:hAnsi="Times New Roman"/>
          <w:color w:val="FF0000"/>
          <w:sz w:val="24"/>
          <w:szCs w:val="24"/>
          <w:shd w:val="clear" w:color="auto" w:fill="EDEFF4"/>
        </w:rPr>
        <w:tab/>
      </w:r>
    </w:p>
    <w:p w:rsidR="00FA059F" w:rsidRPr="002B333C" w:rsidRDefault="00FA059F" w:rsidP="00E2191C">
      <w:pPr>
        <w:pStyle w:val="ListParagraph"/>
        <w:tabs>
          <w:tab w:val="left" w:pos="3195"/>
        </w:tabs>
        <w:ind w:left="0"/>
        <w:rPr>
          <w:rFonts w:ascii="Times New Roman" w:hAnsi="Times New Roman"/>
          <w:color w:val="333333"/>
          <w:sz w:val="24"/>
          <w:szCs w:val="24"/>
          <w:shd w:val="clear" w:color="auto" w:fill="EDEFF4"/>
        </w:rPr>
      </w:pPr>
    </w:p>
    <w:p w:rsidR="00FA059F" w:rsidRPr="002B333C" w:rsidRDefault="00FA059F" w:rsidP="00E2191C">
      <w:pPr>
        <w:pStyle w:val="ListParagraph"/>
        <w:tabs>
          <w:tab w:val="left" w:pos="3195"/>
        </w:tabs>
        <w:ind w:left="0"/>
        <w:rPr>
          <w:rFonts w:ascii="Times New Roman" w:hAnsi="Times New Roman"/>
          <w:color w:val="000000"/>
          <w:sz w:val="24"/>
          <w:szCs w:val="24"/>
        </w:rPr>
      </w:pPr>
      <w:r w:rsidRPr="002B333C">
        <w:rPr>
          <w:rFonts w:ascii="Times New Roman" w:hAnsi="Times New Roman"/>
          <w:color w:val="000000"/>
          <w:sz w:val="24"/>
          <w:szCs w:val="24"/>
        </w:rPr>
        <w:t xml:space="preserve">В кой от следните случаи (разпределения) средната аритметична не е приложима като измерител на централната тенденция? </w:t>
      </w:r>
    </w:p>
    <w:p w:rsidR="00FA059F" w:rsidRPr="002B333C" w:rsidRDefault="00FA059F" w:rsidP="00E2191C">
      <w:pPr>
        <w:pStyle w:val="ListParagraph"/>
        <w:tabs>
          <w:tab w:val="left" w:pos="3195"/>
        </w:tabs>
        <w:ind w:left="0"/>
        <w:rPr>
          <w:rFonts w:ascii="Times New Roman" w:hAnsi="Times New Roman"/>
          <w:color w:val="FF0000"/>
          <w:sz w:val="24"/>
          <w:szCs w:val="24"/>
        </w:rPr>
      </w:pPr>
      <w:r w:rsidRPr="002B333C">
        <w:rPr>
          <w:rFonts w:ascii="Times New Roman" w:hAnsi="Times New Roman"/>
          <w:color w:val="FF0000"/>
          <w:sz w:val="24"/>
          <w:szCs w:val="24"/>
        </w:rPr>
        <w:t>- разпределение на родителите на децата в една детска градина по възраст</w:t>
      </w:r>
    </w:p>
    <w:p w:rsidR="00FA059F" w:rsidRPr="002B333C" w:rsidRDefault="00FA059F" w:rsidP="00E2191C">
      <w:pPr>
        <w:pStyle w:val="ListParagraph"/>
        <w:tabs>
          <w:tab w:val="left" w:pos="3195"/>
        </w:tabs>
        <w:ind w:left="0"/>
        <w:rPr>
          <w:rFonts w:ascii="Times New Roman" w:hAnsi="Times New Roman"/>
          <w:color w:val="000000"/>
          <w:sz w:val="24"/>
          <w:szCs w:val="24"/>
        </w:rPr>
      </w:pPr>
    </w:p>
    <w:p w:rsidR="00FA059F" w:rsidRPr="002B333C" w:rsidRDefault="00FA059F" w:rsidP="00E2191C">
      <w:pPr>
        <w:pStyle w:val="ListParagraph"/>
        <w:tabs>
          <w:tab w:val="left" w:pos="3195"/>
        </w:tabs>
        <w:ind w:left="0"/>
        <w:rPr>
          <w:rFonts w:ascii="Times New Roman" w:hAnsi="Times New Roman"/>
          <w:color w:val="000000"/>
          <w:sz w:val="24"/>
          <w:szCs w:val="24"/>
        </w:rPr>
      </w:pPr>
      <w:r w:rsidRPr="002B333C">
        <w:rPr>
          <w:rFonts w:ascii="Times New Roman" w:hAnsi="Times New Roman"/>
          <w:color w:val="000000"/>
          <w:sz w:val="24"/>
          <w:szCs w:val="24"/>
        </w:rPr>
        <w:t xml:space="preserve">През последните шест месеца в една хлебопекарна са направени три доставки на въглища: </w:t>
      </w:r>
      <w:r w:rsidRPr="002B333C">
        <w:rPr>
          <w:rFonts w:ascii="Times New Roman" w:hAnsi="Times New Roman"/>
          <w:color w:val="000000"/>
          <w:sz w:val="24"/>
          <w:szCs w:val="24"/>
        </w:rPr>
        <w:br/>
        <w:t>Количество (тонове) 1200 3000 500</w:t>
      </w:r>
      <w:r w:rsidRPr="002B333C">
        <w:rPr>
          <w:rFonts w:ascii="Times New Roman" w:hAnsi="Times New Roman"/>
          <w:color w:val="000000"/>
          <w:sz w:val="24"/>
          <w:szCs w:val="24"/>
        </w:rPr>
        <w:br/>
        <w:t>Цена на 1 тон (лв.) 28,50 87,25 88,00</w:t>
      </w:r>
      <w:r w:rsidRPr="002B333C">
        <w:rPr>
          <w:rFonts w:ascii="Times New Roman" w:hAnsi="Times New Roman"/>
          <w:color w:val="000000"/>
          <w:sz w:val="24"/>
          <w:szCs w:val="24"/>
        </w:rPr>
        <w:br/>
      </w:r>
      <w:r w:rsidRPr="002B333C">
        <w:rPr>
          <w:rFonts w:ascii="Times New Roman" w:hAnsi="Times New Roman"/>
          <w:color w:val="FF0000"/>
          <w:sz w:val="24"/>
          <w:szCs w:val="24"/>
        </w:rPr>
        <w:t>- Отговор: 67,92</w:t>
      </w:r>
    </w:p>
    <w:p w:rsidR="00FA059F" w:rsidRPr="002B333C" w:rsidRDefault="00FA059F" w:rsidP="00E2191C">
      <w:pPr>
        <w:pStyle w:val="ListParagraph"/>
        <w:tabs>
          <w:tab w:val="left" w:pos="3195"/>
        </w:tabs>
        <w:ind w:left="0"/>
        <w:rPr>
          <w:rFonts w:ascii="Times New Roman" w:hAnsi="Times New Roman"/>
          <w:color w:val="000000"/>
          <w:sz w:val="24"/>
          <w:szCs w:val="24"/>
        </w:rPr>
      </w:pPr>
    </w:p>
    <w:p w:rsidR="00FA059F" w:rsidRPr="002B333C" w:rsidRDefault="00FA059F" w:rsidP="00E2191C">
      <w:pPr>
        <w:pStyle w:val="ListParagraph"/>
        <w:tabs>
          <w:tab w:val="left" w:pos="3195"/>
        </w:tabs>
        <w:ind w:left="0"/>
        <w:rPr>
          <w:rFonts w:ascii="Times New Roman" w:hAnsi="Times New Roman"/>
          <w:color w:val="000000"/>
          <w:sz w:val="24"/>
          <w:szCs w:val="24"/>
        </w:rPr>
      </w:pPr>
    </w:p>
    <w:p w:rsidR="00FA059F" w:rsidRPr="002B333C" w:rsidRDefault="00FA059F" w:rsidP="00E2191C">
      <w:pPr>
        <w:pStyle w:val="ListParagraph"/>
        <w:tabs>
          <w:tab w:val="left" w:pos="3195"/>
        </w:tabs>
        <w:ind w:left="0"/>
        <w:rPr>
          <w:rFonts w:ascii="Times New Roman" w:hAnsi="Times New Roman"/>
          <w:color w:val="000000"/>
          <w:sz w:val="24"/>
          <w:szCs w:val="24"/>
        </w:rPr>
      </w:pPr>
      <w:r w:rsidRPr="002B333C">
        <w:rPr>
          <w:rFonts w:ascii="Times New Roman" w:hAnsi="Times New Roman"/>
          <w:color w:val="000000"/>
          <w:sz w:val="24"/>
          <w:szCs w:val="24"/>
        </w:rPr>
        <w:t>В края на вътрешно фирмено обучение, служителите са помолени да го оценят, като са помолени да изберат от следните ,, мого добро" ,,добро" средно" ,, незадоволително". За представяне на оценките на служителите е приложима</w:t>
      </w:r>
    </w:p>
    <w:p w:rsidR="00FA059F" w:rsidRPr="002B333C" w:rsidRDefault="00FA059F" w:rsidP="00E2191C">
      <w:pPr>
        <w:pStyle w:val="ListParagraph"/>
        <w:tabs>
          <w:tab w:val="left" w:pos="3195"/>
        </w:tabs>
        <w:ind w:left="0"/>
        <w:rPr>
          <w:rFonts w:ascii="Times New Roman" w:hAnsi="Times New Roman"/>
          <w:color w:val="FF0000"/>
          <w:sz w:val="24"/>
          <w:szCs w:val="24"/>
        </w:rPr>
      </w:pPr>
      <w:r w:rsidRPr="002B333C">
        <w:rPr>
          <w:rFonts w:ascii="Times New Roman" w:hAnsi="Times New Roman"/>
          <w:color w:val="FF0000"/>
          <w:sz w:val="24"/>
          <w:szCs w:val="24"/>
        </w:rPr>
        <w:lastRenderedPageBreak/>
        <w:t xml:space="preserve"> - Ординална скала</w:t>
      </w:r>
    </w:p>
    <w:p w:rsidR="00FA059F" w:rsidRPr="002B333C" w:rsidRDefault="00FA059F" w:rsidP="00E2191C">
      <w:pPr>
        <w:pStyle w:val="ListParagraph"/>
        <w:tabs>
          <w:tab w:val="left" w:pos="3195"/>
        </w:tabs>
        <w:ind w:left="0"/>
        <w:rPr>
          <w:rFonts w:ascii="Times New Roman" w:hAnsi="Times New Roman"/>
          <w:color w:val="FF0000"/>
          <w:sz w:val="24"/>
          <w:szCs w:val="24"/>
        </w:rPr>
      </w:pPr>
    </w:p>
    <w:p w:rsidR="00FA059F" w:rsidRPr="002B333C" w:rsidRDefault="00FA059F" w:rsidP="00E2191C">
      <w:pPr>
        <w:pStyle w:val="ListParagraph"/>
        <w:tabs>
          <w:tab w:val="left" w:pos="3195"/>
        </w:tabs>
        <w:ind w:left="0"/>
        <w:rPr>
          <w:rFonts w:ascii="Times New Roman" w:hAnsi="Times New Roman"/>
          <w:color w:val="000000"/>
          <w:sz w:val="24"/>
          <w:szCs w:val="24"/>
        </w:rPr>
      </w:pPr>
      <w:r w:rsidRPr="002B333C">
        <w:rPr>
          <w:rFonts w:ascii="Times New Roman" w:hAnsi="Times New Roman"/>
          <w:color w:val="000000"/>
          <w:sz w:val="24"/>
          <w:szCs w:val="24"/>
        </w:rPr>
        <w:t>За разпределението на група кандидати, ранжирани по бал, са изчислени: -Ме = 65 Q1 = 55 Q3 = 80 Кое от следните твърдения е вярно? : Квартилния коефициент на асиметрията е</w:t>
      </w:r>
    </w:p>
    <w:p w:rsidR="00FA059F" w:rsidRPr="002B333C" w:rsidRDefault="00FA059F" w:rsidP="00E2191C">
      <w:pPr>
        <w:pStyle w:val="ListParagraph"/>
        <w:tabs>
          <w:tab w:val="left" w:pos="3195"/>
        </w:tabs>
        <w:ind w:left="0"/>
        <w:rPr>
          <w:rFonts w:ascii="Times New Roman" w:hAnsi="Times New Roman"/>
          <w:color w:val="FF0000"/>
          <w:sz w:val="24"/>
          <w:szCs w:val="24"/>
        </w:rPr>
      </w:pPr>
      <w:r w:rsidRPr="002B333C">
        <w:rPr>
          <w:rFonts w:ascii="Times New Roman" w:hAnsi="Times New Roman"/>
          <w:color w:val="FF0000"/>
          <w:sz w:val="24"/>
          <w:szCs w:val="24"/>
        </w:rPr>
        <w:t>- Kq=0,2</w:t>
      </w:r>
    </w:p>
    <w:p w:rsidR="00FA059F" w:rsidRPr="002B333C" w:rsidRDefault="00FA059F" w:rsidP="00E2191C">
      <w:pPr>
        <w:pStyle w:val="ListParagraph"/>
        <w:tabs>
          <w:tab w:val="left" w:pos="3195"/>
        </w:tabs>
        <w:ind w:left="0"/>
        <w:rPr>
          <w:rFonts w:ascii="Times New Roman" w:hAnsi="Times New Roman"/>
          <w:color w:val="FF0000"/>
          <w:sz w:val="24"/>
          <w:szCs w:val="24"/>
        </w:rPr>
      </w:pPr>
    </w:p>
    <w:p w:rsidR="00FA059F" w:rsidRPr="002B333C" w:rsidRDefault="00FA059F" w:rsidP="00E2191C">
      <w:pPr>
        <w:pStyle w:val="ListParagraph"/>
        <w:tabs>
          <w:tab w:val="left" w:pos="3195"/>
        </w:tabs>
        <w:ind w:left="0"/>
        <w:rPr>
          <w:rFonts w:ascii="Times New Roman" w:hAnsi="Times New Roman"/>
          <w:color w:val="000000"/>
          <w:sz w:val="24"/>
          <w:szCs w:val="24"/>
        </w:rPr>
      </w:pPr>
      <w:r w:rsidRPr="002B333C">
        <w:rPr>
          <w:rFonts w:ascii="Times New Roman" w:hAnsi="Times New Roman"/>
          <w:color w:val="000000"/>
          <w:sz w:val="24"/>
          <w:szCs w:val="24"/>
        </w:rPr>
        <w:t>За разпределяне на група дипломирани юристи по тяхната стартова заплата е изчислено средно квадратично отклонение равно на 350 лв. Това число показва</w:t>
      </w:r>
    </w:p>
    <w:p w:rsidR="00FA059F" w:rsidRPr="002B333C" w:rsidRDefault="00FA059F" w:rsidP="00E2191C">
      <w:pPr>
        <w:pStyle w:val="ListParagraph"/>
        <w:tabs>
          <w:tab w:val="left" w:pos="3195"/>
        </w:tabs>
        <w:ind w:left="0"/>
        <w:rPr>
          <w:rFonts w:ascii="Times New Roman" w:hAnsi="Times New Roman"/>
          <w:color w:val="FF0000"/>
          <w:sz w:val="24"/>
          <w:szCs w:val="24"/>
          <w:shd w:val="clear" w:color="auto" w:fill="FFFFFF"/>
        </w:rPr>
      </w:pPr>
      <w:r w:rsidRPr="002B333C">
        <w:rPr>
          <w:rFonts w:ascii="Times New Roman" w:hAnsi="Times New Roman"/>
          <w:color w:val="FF0000"/>
          <w:sz w:val="24"/>
          <w:szCs w:val="24"/>
        </w:rPr>
        <w:t xml:space="preserve"> - Вариации на старите заплати на юристите около средната</w:t>
      </w:r>
    </w:p>
    <w:p w:rsidR="00FA059F" w:rsidRPr="002B333C" w:rsidRDefault="00FA059F" w:rsidP="00E2191C">
      <w:pPr>
        <w:pStyle w:val="ListParagraph"/>
        <w:ind w:left="0"/>
        <w:rPr>
          <w:rFonts w:ascii="Times New Roman" w:hAnsi="Times New Roman"/>
          <w:color w:val="333333"/>
          <w:sz w:val="24"/>
          <w:szCs w:val="24"/>
          <w:shd w:val="clear" w:color="auto" w:fill="EDEFF4"/>
        </w:rPr>
      </w:pPr>
    </w:p>
    <w:p w:rsidR="00FA059F" w:rsidRPr="002B333C" w:rsidRDefault="00FA059F" w:rsidP="00E2191C">
      <w:pPr>
        <w:pStyle w:val="ListParagraph"/>
        <w:ind w:left="0"/>
        <w:rPr>
          <w:rFonts w:ascii="Times New Roman" w:hAnsi="Times New Roman"/>
          <w:color w:val="000000"/>
          <w:sz w:val="24"/>
          <w:szCs w:val="24"/>
        </w:rPr>
      </w:pPr>
      <w:r w:rsidRPr="002B333C">
        <w:rPr>
          <w:rFonts w:ascii="Times New Roman" w:hAnsi="Times New Roman"/>
          <w:color w:val="000000"/>
          <w:sz w:val="24"/>
          <w:szCs w:val="24"/>
        </w:rPr>
        <w:t>Признакът "време за обслужване на един клиент", по който е направено наблюдение с цел подобряване на организацията на работа със клиенти в една банка е:</w:t>
      </w:r>
    </w:p>
    <w:p w:rsidR="00FA059F" w:rsidRPr="002B333C" w:rsidRDefault="00FA059F" w:rsidP="00E2191C">
      <w:pPr>
        <w:pStyle w:val="ListParagraph"/>
        <w:ind w:left="0"/>
        <w:rPr>
          <w:rFonts w:ascii="Times New Roman" w:hAnsi="Times New Roman"/>
          <w:color w:val="FF0000"/>
          <w:sz w:val="24"/>
          <w:szCs w:val="24"/>
          <w:shd w:val="clear" w:color="auto" w:fill="EDEFF4"/>
        </w:rPr>
      </w:pPr>
      <w:r w:rsidRPr="002B333C">
        <w:rPr>
          <w:rFonts w:ascii="Times New Roman" w:hAnsi="Times New Roman"/>
          <w:color w:val="FF0000"/>
          <w:sz w:val="24"/>
          <w:szCs w:val="24"/>
        </w:rPr>
        <w:t>- Вариационен непрекъснат</w:t>
      </w:r>
    </w:p>
    <w:p w:rsidR="00FA059F" w:rsidRPr="002B333C" w:rsidRDefault="00FA059F" w:rsidP="00E2191C">
      <w:pPr>
        <w:pStyle w:val="ListParagraph"/>
        <w:ind w:left="0"/>
        <w:rPr>
          <w:rFonts w:ascii="Times New Roman" w:hAnsi="Times New Roman"/>
          <w:color w:val="000000"/>
          <w:sz w:val="24"/>
          <w:szCs w:val="24"/>
        </w:rPr>
      </w:pPr>
    </w:p>
    <w:p w:rsidR="00FA059F" w:rsidRPr="002B333C" w:rsidRDefault="00FA059F" w:rsidP="00E2191C">
      <w:pPr>
        <w:pStyle w:val="ListParagraph"/>
        <w:ind w:left="0"/>
        <w:rPr>
          <w:rFonts w:ascii="Times New Roman" w:hAnsi="Times New Roman"/>
          <w:color w:val="333333"/>
          <w:sz w:val="24"/>
          <w:szCs w:val="24"/>
          <w:shd w:val="clear" w:color="auto" w:fill="FFFFFF"/>
        </w:rPr>
      </w:pPr>
      <w:r w:rsidRPr="002B333C">
        <w:rPr>
          <w:rFonts w:ascii="Times New Roman" w:hAnsi="Times New Roman"/>
          <w:color w:val="333333"/>
          <w:sz w:val="24"/>
          <w:szCs w:val="24"/>
          <w:shd w:val="clear" w:color="auto" w:fill="FFFFFF"/>
        </w:rPr>
        <w:t>Вярното твърдение което може да се направи въз основа на сравнението е:</w:t>
      </w:r>
    </w:p>
    <w:p w:rsidR="00FA059F" w:rsidRPr="002B333C" w:rsidRDefault="00FA059F" w:rsidP="00E2191C">
      <w:pPr>
        <w:pStyle w:val="ListParagraph"/>
        <w:ind w:left="0"/>
        <w:rPr>
          <w:rFonts w:ascii="Times New Roman" w:hAnsi="Times New Roman"/>
          <w:color w:val="FF0000"/>
          <w:sz w:val="24"/>
          <w:szCs w:val="24"/>
          <w:shd w:val="clear" w:color="auto" w:fill="EDEFF4"/>
        </w:rPr>
      </w:pPr>
      <w:r w:rsidRPr="002B333C">
        <w:rPr>
          <w:rFonts w:ascii="Times New Roman" w:hAnsi="Times New Roman"/>
          <w:color w:val="FF0000"/>
          <w:sz w:val="24"/>
          <w:szCs w:val="24"/>
          <w:shd w:val="clear" w:color="auto" w:fill="FFFFFF"/>
        </w:rPr>
        <w:t>-</w:t>
      </w:r>
      <w:r w:rsidRPr="002B333C">
        <w:rPr>
          <w:rFonts w:ascii="Times New Roman" w:hAnsi="Times New Roman"/>
          <w:color w:val="FF0000"/>
          <w:sz w:val="24"/>
          <w:szCs w:val="24"/>
          <w:shd w:val="clear" w:color="auto" w:fill="EDEFF4"/>
        </w:rPr>
        <w:t xml:space="preserve"> вариацията във времето за изпълнение на операцията на работник Б е по-малка, отколкото на работник А</w:t>
      </w:r>
    </w:p>
    <w:p w:rsidR="00FA059F" w:rsidRPr="002B333C" w:rsidRDefault="00FA059F" w:rsidP="00E2191C">
      <w:pPr>
        <w:pStyle w:val="ListParagraph"/>
        <w:ind w:left="0"/>
        <w:rPr>
          <w:rFonts w:ascii="Times New Roman" w:hAnsi="Times New Roman"/>
          <w:color w:val="FF0000"/>
          <w:sz w:val="24"/>
          <w:szCs w:val="24"/>
          <w:shd w:val="clear" w:color="auto" w:fill="EDEFF4"/>
        </w:rPr>
      </w:pPr>
    </w:p>
    <w:p w:rsidR="00FA059F" w:rsidRPr="002B333C" w:rsidRDefault="00FA059F" w:rsidP="00E2191C">
      <w:pPr>
        <w:pStyle w:val="ListParagraph"/>
        <w:ind w:left="0"/>
        <w:rPr>
          <w:rFonts w:ascii="Times New Roman" w:hAnsi="Times New Roman"/>
          <w:color w:val="000000"/>
          <w:sz w:val="24"/>
          <w:szCs w:val="24"/>
        </w:rPr>
      </w:pPr>
      <w:r w:rsidRPr="002B333C">
        <w:rPr>
          <w:rFonts w:ascii="Times New Roman" w:hAnsi="Times New Roman"/>
          <w:color w:val="000000"/>
          <w:sz w:val="24"/>
          <w:szCs w:val="24"/>
        </w:rPr>
        <w:t>Подходяща диаграма за изобр. на разпределението на домакинства във една община по среден месечен доход, представена интервална скала е:</w:t>
      </w:r>
    </w:p>
    <w:p w:rsidR="00FA059F" w:rsidRPr="002B333C" w:rsidRDefault="00FA059F" w:rsidP="00E2191C">
      <w:pPr>
        <w:pStyle w:val="ListParagraph"/>
        <w:ind w:left="0"/>
        <w:rPr>
          <w:rFonts w:ascii="Times New Roman" w:hAnsi="Times New Roman"/>
          <w:color w:val="FF0000"/>
          <w:sz w:val="24"/>
          <w:szCs w:val="24"/>
        </w:rPr>
      </w:pPr>
      <w:r w:rsidRPr="002B333C">
        <w:rPr>
          <w:rFonts w:ascii="Times New Roman" w:hAnsi="Times New Roman"/>
          <w:color w:val="FF0000"/>
          <w:sz w:val="24"/>
          <w:szCs w:val="24"/>
        </w:rPr>
        <w:t>-хистограма на чистотите</w:t>
      </w:r>
    </w:p>
    <w:p w:rsidR="00FA059F" w:rsidRPr="002B333C" w:rsidRDefault="00FA059F" w:rsidP="00E2191C">
      <w:pPr>
        <w:pStyle w:val="ListParagraph"/>
        <w:ind w:left="0"/>
        <w:rPr>
          <w:rFonts w:ascii="Times New Roman" w:hAnsi="Times New Roman"/>
          <w:color w:val="FF0000"/>
          <w:sz w:val="24"/>
          <w:szCs w:val="24"/>
        </w:rPr>
      </w:pPr>
    </w:p>
    <w:p w:rsidR="00FA059F" w:rsidRPr="002B333C" w:rsidRDefault="00FA059F" w:rsidP="00E2191C">
      <w:pPr>
        <w:pStyle w:val="ListParagraph"/>
        <w:ind w:left="0"/>
        <w:rPr>
          <w:rFonts w:ascii="Times New Roman" w:hAnsi="Times New Roman"/>
          <w:color w:val="000000"/>
          <w:sz w:val="24"/>
          <w:szCs w:val="24"/>
        </w:rPr>
      </w:pPr>
      <w:r w:rsidRPr="002B333C">
        <w:rPr>
          <w:rFonts w:ascii="Times New Roman" w:hAnsi="Times New Roman"/>
          <w:color w:val="000000"/>
          <w:sz w:val="24"/>
          <w:szCs w:val="24"/>
        </w:rPr>
        <w:t xml:space="preserve">Сключените бракове в БГ през 2012 г. образуват статистическа съвкупност, която се дефинира като... </w:t>
      </w:r>
    </w:p>
    <w:p w:rsidR="00FA059F" w:rsidRPr="002B333C" w:rsidRDefault="00FA059F" w:rsidP="00E2191C">
      <w:pPr>
        <w:pStyle w:val="ListParagraph"/>
        <w:ind w:left="0"/>
        <w:rPr>
          <w:rFonts w:ascii="Times New Roman" w:hAnsi="Times New Roman"/>
          <w:color w:val="FF0000"/>
          <w:sz w:val="24"/>
          <w:szCs w:val="24"/>
        </w:rPr>
      </w:pPr>
      <w:r w:rsidRPr="002B333C">
        <w:rPr>
          <w:rFonts w:ascii="Times New Roman" w:hAnsi="Times New Roman"/>
          <w:color w:val="FF0000"/>
          <w:sz w:val="24"/>
          <w:szCs w:val="24"/>
        </w:rPr>
        <w:t>-периодична съвкупност</w:t>
      </w:r>
    </w:p>
    <w:p w:rsidR="00FA059F" w:rsidRPr="002B333C" w:rsidRDefault="00FA059F" w:rsidP="00E2191C">
      <w:pPr>
        <w:pStyle w:val="ListParagraph"/>
        <w:ind w:left="0"/>
        <w:rPr>
          <w:rFonts w:ascii="Times New Roman" w:hAnsi="Times New Roman"/>
          <w:color w:val="FF0000"/>
          <w:sz w:val="24"/>
          <w:szCs w:val="24"/>
        </w:rPr>
      </w:pPr>
    </w:p>
    <w:p w:rsidR="00FA059F" w:rsidRPr="002B333C" w:rsidRDefault="00FA059F" w:rsidP="00E2191C">
      <w:pPr>
        <w:pStyle w:val="ListParagraph"/>
        <w:ind w:left="0"/>
        <w:rPr>
          <w:rFonts w:ascii="Times New Roman" w:hAnsi="Times New Roman"/>
          <w:color w:val="000000" w:themeColor="text1"/>
          <w:sz w:val="24"/>
          <w:szCs w:val="24"/>
        </w:rPr>
      </w:pPr>
      <w:r w:rsidRPr="002B333C">
        <w:rPr>
          <w:rFonts w:ascii="Times New Roman" w:hAnsi="Times New Roman"/>
          <w:color w:val="000000" w:themeColor="text1"/>
          <w:sz w:val="24"/>
          <w:szCs w:val="24"/>
        </w:rPr>
        <w:t>Геометричен е принципът за образуване на груповите интервали при вариационна групировка, когато...</w:t>
      </w:r>
    </w:p>
    <w:p w:rsidR="00FA059F" w:rsidRPr="002B333C" w:rsidRDefault="00FA059F" w:rsidP="00E2191C">
      <w:pPr>
        <w:pStyle w:val="ListParagraph"/>
        <w:ind w:left="0"/>
        <w:rPr>
          <w:rFonts w:ascii="Times New Roman" w:hAnsi="Times New Roman"/>
          <w:color w:val="FF0000"/>
          <w:sz w:val="24"/>
          <w:szCs w:val="24"/>
        </w:rPr>
      </w:pPr>
      <w:r w:rsidRPr="002B333C">
        <w:rPr>
          <w:rFonts w:ascii="Times New Roman" w:hAnsi="Times New Roman"/>
          <w:color w:val="FF0000"/>
          <w:sz w:val="24"/>
          <w:szCs w:val="24"/>
        </w:rPr>
        <w:t>-ширините на интервалите се определят по формулата на Стърджес (несугрен отговор)</w:t>
      </w:r>
    </w:p>
    <w:p w:rsidR="00FA059F" w:rsidRPr="002B333C" w:rsidRDefault="00FA059F" w:rsidP="00E2191C">
      <w:pPr>
        <w:rPr>
          <w:rFonts w:ascii="Times New Roman" w:hAnsi="Times New Roman"/>
          <w:color w:val="000000"/>
          <w:sz w:val="24"/>
          <w:szCs w:val="24"/>
        </w:rPr>
      </w:pPr>
      <w:r w:rsidRPr="002B333C">
        <w:rPr>
          <w:rFonts w:ascii="Times New Roman" w:hAnsi="Times New Roman"/>
          <w:color w:val="000000"/>
          <w:sz w:val="24"/>
          <w:szCs w:val="24"/>
        </w:rPr>
        <w:t xml:space="preserve">Резултат от първи семестър на обуч. на студенти от специалност ИЦ показват, че 50% от тях имат успех в интервал от 65 до 85 мални точки(оценени по 100бт система) установено е също така че разпеделението им по успех е симетрично, кое от следните твърдение </w:t>
      </w:r>
      <w:r w:rsidRPr="002B333C">
        <w:rPr>
          <w:rFonts w:ascii="Times New Roman" w:hAnsi="Times New Roman"/>
          <w:b/>
          <w:color w:val="FF0000"/>
          <w:sz w:val="24"/>
          <w:szCs w:val="24"/>
        </w:rPr>
        <w:t>НЕ Е ВЯРНО?</w:t>
      </w:r>
      <w:r w:rsidRPr="002B333C">
        <w:rPr>
          <w:rFonts w:ascii="Times New Roman" w:hAnsi="Times New Roman"/>
          <w:color w:val="000000"/>
          <w:sz w:val="24"/>
          <w:szCs w:val="24"/>
        </w:rPr>
        <w:t xml:space="preserve"> </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FF0000"/>
          <w:sz w:val="24"/>
          <w:szCs w:val="24"/>
        </w:rPr>
        <w:t>- Кварталния размах е 150</w:t>
      </w:r>
    </w:p>
    <w:p w:rsidR="00FA059F" w:rsidRPr="002B333C" w:rsidRDefault="00FA059F" w:rsidP="00E2191C">
      <w:pPr>
        <w:pStyle w:val="ListParagraph"/>
        <w:numPr>
          <w:ilvl w:val="0"/>
          <w:numId w:val="32"/>
        </w:numPr>
        <w:spacing w:after="200" w:line="276" w:lineRule="auto"/>
        <w:ind w:left="0" w:firstLine="0"/>
        <w:rPr>
          <w:rFonts w:ascii="Times New Roman" w:hAnsi="Times New Roman"/>
          <w:vanish/>
          <w:color w:val="000000" w:themeColor="text1"/>
          <w:sz w:val="24"/>
          <w:szCs w:val="24"/>
          <w:specVanish/>
        </w:rPr>
      </w:pPr>
    </w:p>
    <w:p w:rsidR="00FA059F" w:rsidRPr="002B333C" w:rsidRDefault="00FA059F" w:rsidP="00E2191C">
      <w:pPr>
        <w:rPr>
          <w:rFonts w:ascii="Times New Roman" w:hAnsi="Times New Roman"/>
          <w:color w:val="000000"/>
          <w:sz w:val="24"/>
          <w:szCs w:val="24"/>
        </w:rPr>
      </w:pPr>
      <w:r w:rsidRPr="002B333C">
        <w:rPr>
          <w:rFonts w:ascii="Times New Roman" w:hAnsi="Times New Roman"/>
          <w:color w:val="000000"/>
          <w:sz w:val="24"/>
          <w:szCs w:val="24"/>
        </w:rPr>
        <w:t>Скалата за разпределение на служителите в една фирма по трудов стаж е:</w:t>
      </w:r>
      <w:r w:rsidRPr="002B333C">
        <w:rPr>
          <w:rFonts w:ascii="Times New Roman" w:hAnsi="Times New Roman"/>
          <w:color w:val="000000"/>
          <w:sz w:val="24"/>
          <w:szCs w:val="24"/>
        </w:rPr>
        <w:br/>
      </w:r>
      <w:r w:rsidRPr="002B333C">
        <w:rPr>
          <w:rFonts w:ascii="Times New Roman" w:hAnsi="Times New Roman"/>
          <w:color w:val="FF0000"/>
          <w:sz w:val="24"/>
          <w:szCs w:val="24"/>
        </w:rPr>
        <w:t>-интервална</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Скалата на разпределението на жителите на една община по степен на завършено образование е: </w:t>
      </w:r>
      <w:r w:rsidRPr="002B333C">
        <w:rPr>
          <w:rFonts w:ascii="Times New Roman" w:hAnsi="Times New Roman"/>
          <w:color w:val="000000"/>
          <w:sz w:val="24"/>
          <w:szCs w:val="24"/>
        </w:rPr>
        <w:br/>
      </w:r>
      <w:r w:rsidRPr="002B333C">
        <w:rPr>
          <w:rFonts w:ascii="Times New Roman" w:hAnsi="Times New Roman"/>
          <w:color w:val="FF0000"/>
          <w:sz w:val="24"/>
          <w:szCs w:val="24"/>
        </w:rPr>
        <w:t>-ординална скала</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Признакът "степен на завършеното образувание" е :</w:t>
      </w:r>
      <w:r w:rsidRPr="002B333C">
        <w:rPr>
          <w:rFonts w:ascii="Times New Roman" w:hAnsi="Times New Roman"/>
          <w:color w:val="000000"/>
          <w:sz w:val="24"/>
          <w:szCs w:val="24"/>
        </w:rPr>
        <w:br/>
      </w:r>
      <w:r w:rsidRPr="002B333C">
        <w:rPr>
          <w:rFonts w:ascii="Times New Roman" w:hAnsi="Times New Roman"/>
          <w:color w:val="FF0000"/>
          <w:sz w:val="24"/>
          <w:szCs w:val="24"/>
        </w:rPr>
        <w:t>-ординален</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Цените (в долари) на даден вид акции при затваряне на борсата през последната седмица са били: 61,5;62;61;25;60;875 и 61,5. Размахът на вариацията е: </w:t>
      </w:r>
      <w:r w:rsidRPr="002B333C">
        <w:rPr>
          <w:rFonts w:ascii="Times New Roman" w:hAnsi="Times New Roman"/>
          <w:color w:val="000000"/>
          <w:sz w:val="24"/>
          <w:szCs w:val="24"/>
        </w:rPr>
        <w:br/>
      </w:r>
      <w:r w:rsidRPr="002B333C">
        <w:rPr>
          <w:rFonts w:ascii="Times New Roman" w:hAnsi="Times New Roman"/>
          <w:color w:val="FF0000"/>
          <w:sz w:val="24"/>
          <w:szCs w:val="24"/>
        </w:rPr>
        <w:t>-Отговор: 1,125</w:t>
      </w:r>
    </w:p>
    <w:p w:rsidR="00FA059F" w:rsidRPr="002B333C" w:rsidRDefault="00FA059F" w:rsidP="00E2191C">
      <w:pPr>
        <w:rPr>
          <w:rFonts w:ascii="Times New Roman" w:hAnsi="Times New Roman"/>
          <w:color w:val="000000"/>
          <w:sz w:val="24"/>
          <w:szCs w:val="24"/>
        </w:rPr>
      </w:pPr>
      <w:r w:rsidRPr="002B333C">
        <w:rPr>
          <w:rFonts w:ascii="Times New Roman" w:hAnsi="Times New Roman"/>
          <w:color w:val="000000"/>
          <w:sz w:val="24"/>
          <w:szCs w:val="24"/>
        </w:rPr>
        <w:t>Статистическият ред, съдържащ данни за съоръженията в сектор "Енергетика" в България по години на въвеждането им в експлоатация е :</w:t>
      </w:r>
      <w:r w:rsidRPr="002B333C">
        <w:rPr>
          <w:rFonts w:ascii="Times New Roman" w:hAnsi="Times New Roman"/>
          <w:color w:val="000000"/>
          <w:sz w:val="24"/>
          <w:szCs w:val="24"/>
        </w:rPr>
        <w:br/>
      </w:r>
      <w:r w:rsidRPr="002B333C">
        <w:rPr>
          <w:rFonts w:ascii="Times New Roman" w:hAnsi="Times New Roman"/>
          <w:color w:val="FF0000"/>
          <w:sz w:val="24"/>
          <w:szCs w:val="24"/>
        </w:rPr>
        <w:t>-Периодичен динамичен ред</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Разпределението на клиентите по време на обслужване на една банка е изчислен коефициент на асиметрия SK1=-1.5 от това може да се направи извод, че</w:t>
      </w:r>
      <w:r w:rsidRPr="002B333C">
        <w:rPr>
          <w:rFonts w:ascii="Times New Roman" w:hAnsi="Times New Roman"/>
          <w:color w:val="000000"/>
          <w:sz w:val="24"/>
          <w:szCs w:val="24"/>
        </w:rPr>
        <w:br/>
      </w:r>
      <w:r w:rsidRPr="002B333C">
        <w:rPr>
          <w:rFonts w:ascii="Times New Roman" w:hAnsi="Times New Roman"/>
          <w:color w:val="FF0000"/>
          <w:sz w:val="24"/>
          <w:szCs w:val="24"/>
        </w:rPr>
        <w:t xml:space="preserve"> -Разпределнието е умерено асиметрично с ляво изтегателно рамо</w:t>
      </w:r>
    </w:p>
    <w:p w:rsidR="00FA059F" w:rsidRPr="002B333C" w:rsidRDefault="00FA059F" w:rsidP="00E2191C">
      <w:pPr>
        <w:rPr>
          <w:rFonts w:ascii="Times New Roman" w:hAnsi="Times New Roman"/>
          <w:color w:val="000000"/>
          <w:sz w:val="24"/>
          <w:szCs w:val="24"/>
        </w:rPr>
      </w:pPr>
      <w:r w:rsidRPr="002B333C">
        <w:rPr>
          <w:rFonts w:ascii="Times New Roman" w:hAnsi="Times New Roman"/>
          <w:color w:val="000000"/>
          <w:sz w:val="24"/>
          <w:szCs w:val="24"/>
        </w:rPr>
        <w:t xml:space="preserve">Признакът "време за обслужване на един клиент", по който е направено наблюдение с цел подобряване на организацията на работа със клиенти в една банка е: </w:t>
      </w:r>
      <w:r w:rsidRPr="002B333C">
        <w:rPr>
          <w:rFonts w:ascii="Times New Roman" w:hAnsi="Times New Roman"/>
          <w:color w:val="000000"/>
          <w:sz w:val="24"/>
          <w:szCs w:val="24"/>
        </w:rPr>
        <w:br/>
      </w:r>
      <w:r w:rsidRPr="002B333C">
        <w:rPr>
          <w:rFonts w:ascii="Times New Roman" w:hAnsi="Times New Roman"/>
          <w:color w:val="FF0000"/>
          <w:sz w:val="24"/>
          <w:szCs w:val="24"/>
        </w:rPr>
        <w:t>-Вариационен непрекъснат</w:t>
      </w:r>
    </w:p>
    <w:p w:rsidR="00FA059F" w:rsidRPr="002B333C" w:rsidRDefault="00FA059F" w:rsidP="00E2191C">
      <w:pPr>
        <w:rPr>
          <w:rFonts w:ascii="Times New Roman" w:hAnsi="Times New Roman"/>
          <w:color w:val="000000"/>
          <w:sz w:val="24"/>
          <w:szCs w:val="24"/>
        </w:rPr>
      </w:pPr>
      <w:r w:rsidRPr="002B333C">
        <w:rPr>
          <w:rFonts w:ascii="Times New Roman" w:hAnsi="Times New Roman"/>
          <w:color w:val="000000"/>
          <w:sz w:val="24"/>
          <w:szCs w:val="24"/>
        </w:rPr>
        <w:t xml:space="preserve">Разпределението на клиентите по време на обслужване на една банка е изчислен коефициент на асиметрия SK1=-1.5 от това може да се направи извод, че </w:t>
      </w:r>
      <w:r w:rsidRPr="002B333C">
        <w:rPr>
          <w:rFonts w:ascii="Times New Roman" w:hAnsi="Times New Roman"/>
          <w:color w:val="000000"/>
          <w:sz w:val="24"/>
          <w:szCs w:val="24"/>
        </w:rPr>
        <w:br/>
      </w:r>
      <w:r w:rsidRPr="002B333C">
        <w:rPr>
          <w:rFonts w:ascii="Times New Roman" w:hAnsi="Times New Roman"/>
          <w:color w:val="FF0000"/>
          <w:sz w:val="24"/>
          <w:szCs w:val="24"/>
        </w:rPr>
        <w:t>- Разпределението е умерено асиметрично с ляво изтеглено рамо</w:t>
      </w:r>
    </w:p>
    <w:p w:rsidR="00FA059F" w:rsidRPr="002B333C" w:rsidRDefault="00FA059F" w:rsidP="00E2191C">
      <w:pPr>
        <w:rPr>
          <w:rFonts w:ascii="Times New Roman" w:hAnsi="Times New Roman"/>
          <w:color w:val="000000"/>
          <w:sz w:val="24"/>
          <w:szCs w:val="24"/>
        </w:rPr>
      </w:pP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lastRenderedPageBreak/>
        <w:t xml:space="preserve">В края на вътрешно фирмено обучение, служителите са помолени да го оценят, като са помолени да изберат от следните ,, мого добро" ,,добро" средно" ,, незадоволително". За представяне на оценките на служителите е приложима </w:t>
      </w:r>
      <w:r w:rsidRPr="002B333C">
        <w:rPr>
          <w:rFonts w:ascii="Times New Roman" w:hAnsi="Times New Roman"/>
          <w:color w:val="000000"/>
          <w:sz w:val="24"/>
          <w:szCs w:val="24"/>
        </w:rPr>
        <w:br/>
      </w:r>
      <w:r w:rsidRPr="002B333C">
        <w:rPr>
          <w:rFonts w:ascii="Times New Roman" w:hAnsi="Times New Roman"/>
          <w:color w:val="FF0000"/>
          <w:sz w:val="24"/>
          <w:szCs w:val="24"/>
        </w:rPr>
        <w:t>- Ординална скала</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Групировка на пътуъванията на българските гражждани по цел( "почивка" "елзксурзия,"служебна дата) през 2013 м.януари е : </w:t>
      </w:r>
      <w:r w:rsidRPr="002B333C">
        <w:rPr>
          <w:rFonts w:ascii="Times New Roman" w:hAnsi="Times New Roman"/>
          <w:color w:val="000000"/>
          <w:sz w:val="24"/>
          <w:szCs w:val="24"/>
        </w:rPr>
        <w:br/>
      </w:r>
      <w:r w:rsidRPr="002B333C">
        <w:rPr>
          <w:rFonts w:ascii="Times New Roman" w:hAnsi="Times New Roman"/>
          <w:color w:val="FF0000"/>
          <w:sz w:val="24"/>
          <w:szCs w:val="24"/>
        </w:rPr>
        <w:t>- Двумерна категорийна</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Годишните темпове на растеж на продажбите на фирма "стандарт" за последните 5 год са следните: 5,2% 8,7% 3,9% 6,8% и 12,5 % средно геометр. темп на растеж за периода е : </w:t>
      </w:r>
      <w:r w:rsidRPr="002B333C">
        <w:rPr>
          <w:rFonts w:ascii="Times New Roman" w:hAnsi="Times New Roman"/>
          <w:color w:val="000000"/>
          <w:sz w:val="24"/>
          <w:szCs w:val="24"/>
        </w:rPr>
        <w:br/>
      </w:r>
      <w:r w:rsidRPr="002B333C">
        <w:rPr>
          <w:rFonts w:ascii="Times New Roman" w:hAnsi="Times New Roman"/>
          <w:color w:val="FF0000"/>
          <w:sz w:val="24"/>
          <w:szCs w:val="24"/>
        </w:rPr>
        <w:t>-Отговор: 3,9</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Ресторант доставя пици по офиси и домове в рамките на града. От наблюдение на времето за доставка в рамките на един месец е установено: xmin=13 минути, xmax=30 минути, Q1= 15минути, Q3=22 минути Ме=18 минути. Кое от следните твърдения не е вярно? </w:t>
      </w:r>
      <w:r w:rsidRPr="002B333C">
        <w:rPr>
          <w:rFonts w:ascii="Times New Roman" w:hAnsi="Times New Roman"/>
          <w:color w:val="000000"/>
          <w:sz w:val="24"/>
          <w:szCs w:val="24"/>
        </w:rPr>
        <w:br/>
      </w:r>
      <w:r w:rsidRPr="002B333C">
        <w:rPr>
          <w:rFonts w:ascii="Times New Roman" w:hAnsi="Times New Roman"/>
          <w:color w:val="FF0000"/>
          <w:sz w:val="24"/>
          <w:szCs w:val="24"/>
        </w:rPr>
        <w:t>-50% от доставките се извършват за време от 15 до 22 мин</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При съставяне на интервална скала с равни групови интервали е приложима формулата:</w:t>
      </w:r>
      <w:r w:rsidRPr="002B333C">
        <w:rPr>
          <w:rFonts w:ascii="Times New Roman" w:hAnsi="Times New Roman"/>
          <w:color w:val="000000"/>
          <w:sz w:val="24"/>
          <w:szCs w:val="24"/>
        </w:rPr>
        <w:br/>
      </w:r>
      <w:r w:rsidRPr="002B333C">
        <w:rPr>
          <w:rFonts w:ascii="Times New Roman" w:hAnsi="Times New Roman"/>
          <w:color w:val="FF0000"/>
          <w:sz w:val="24"/>
          <w:szCs w:val="24"/>
        </w:rPr>
        <w:t xml:space="preserve"> -1+3,322lgN</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Полигонът на разпределението на служителите на една фирма по средна месечна заплата през годината показва, че при два групови интервала има по-голямо натрупване на единици т.е кривата има два върха. Такова разпределение се определя като:</w:t>
      </w:r>
      <w:r w:rsidRPr="002B333C">
        <w:rPr>
          <w:rFonts w:ascii="Times New Roman" w:hAnsi="Times New Roman"/>
          <w:color w:val="000000"/>
          <w:sz w:val="24"/>
          <w:szCs w:val="24"/>
        </w:rPr>
        <w:br/>
      </w:r>
      <w:r w:rsidRPr="002B333C">
        <w:rPr>
          <w:rFonts w:ascii="Times New Roman" w:hAnsi="Times New Roman"/>
          <w:color w:val="FF0000"/>
          <w:sz w:val="24"/>
          <w:szCs w:val="24"/>
        </w:rPr>
        <w:t xml:space="preserve"> -Бимодално</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За разпределение което се определя като умерено асиметрично с отрицателна асиметрия, е вярно твърдението: </w:t>
      </w:r>
      <w:r w:rsidRPr="002B333C">
        <w:rPr>
          <w:rFonts w:ascii="Times New Roman" w:hAnsi="Times New Roman"/>
          <w:color w:val="000000"/>
          <w:sz w:val="24"/>
          <w:szCs w:val="24"/>
        </w:rPr>
        <w:br/>
      </w:r>
      <w:r w:rsidRPr="002B333C">
        <w:rPr>
          <w:rFonts w:ascii="Times New Roman" w:hAnsi="Times New Roman"/>
          <w:color w:val="FF0000"/>
          <w:sz w:val="24"/>
          <w:szCs w:val="24"/>
        </w:rPr>
        <w:t>-x&lt;Me&lt;Mo</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За представяне на класирането на производствените звена на една фирма по качество на работата през годината с цел излъчване и награждаване на най-доброто звено като "Първенец в съревнованието", скалата е </w:t>
      </w:r>
      <w:r w:rsidRPr="002B333C">
        <w:rPr>
          <w:rFonts w:ascii="Times New Roman" w:hAnsi="Times New Roman"/>
          <w:color w:val="000000"/>
          <w:sz w:val="24"/>
          <w:szCs w:val="24"/>
        </w:rPr>
        <w:br/>
      </w:r>
      <w:r w:rsidRPr="002B333C">
        <w:rPr>
          <w:rFonts w:ascii="Times New Roman" w:hAnsi="Times New Roman"/>
          <w:color w:val="FF0000"/>
          <w:sz w:val="24"/>
          <w:szCs w:val="24"/>
        </w:rPr>
        <w:t>-ранкова</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Мебелна фирма, прозвеждаща дивани, е произвела 1200 бр. за 2008.г. и 2005 бр. за 2012.г. За изчисляване на средногодишният темп на нарастрване на произведените дивани може да се приложи следната величина </w:t>
      </w:r>
      <w:r w:rsidRPr="002B333C">
        <w:rPr>
          <w:rFonts w:ascii="Times New Roman" w:hAnsi="Times New Roman"/>
          <w:color w:val="000000"/>
          <w:sz w:val="24"/>
          <w:szCs w:val="24"/>
        </w:rPr>
        <w:br/>
      </w:r>
      <w:r w:rsidRPr="002B333C">
        <w:rPr>
          <w:rFonts w:ascii="Times New Roman" w:hAnsi="Times New Roman"/>
          <w:color w:val="FF0000"/>
          <w:sz w:val="24"/>
          <w:szCs w:val="24"/>
        </w:rPr>
        <w:t>-средна хармонична</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Чуждестранните граждани пребиваващи в Б-я към 01.01.2013 образуват: </w:t>
      </w:r>
      <w:r w:rsidRPr="002B333C">
        <w:rPr>
          <w:rFonts w:ascii="Times New Roman" w:hAnsi="Times New Roman"/>
          <w:color w:val="000000"/>
          <w:sz w:val="24"/>
          <w:szCs w:val="24"/>
        </w:rPr>
        <w:br/>
        <w:t>-</w:t>
      </w:r>
      <w:r w:rsidRPr="002B333C">
        <w:rPr>
          <w:rFonts w:ascii="Times New Roman" w:hAnsi="Times New Roman"/>
          <w:color w:val="FF0000"/>
          <w:sz w:val="24"/>
          <w:szCs w:val="24"/>
        </w:rPr>
        <w:t>моментна съвкупност</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В кой от следните случаи (разпределения) средната аритметична не е приложима като измерител на централната тенденция? </w:t>
      </w:r>
      <w:r w:rsidRPr="002B333C">
        <w:rPr>
          <w:rFonts w:ascii="Times New Roman" w:hAnsi="Times New Roman"/>
          <w:color w:val="000000"/>
          <w:sz w:val="24"/>
          <w:szCs w:val="24"/>
        </w:rPr>
        <w:br/>
      </w:r>
      <w:r w:rsidRPr="002B333C">
        <w:rPr>
          <w:rFonts w:ascii="Times New Roman" w:hAnsi="Times New Roman"/>
          <w:color w:val="FF0000"/>
          <w:sz w:val="24"/>
          <w:szCs w:val="24"/>
        </w:rPr>
        <w:t>- разпределение на родителите на децата в една детска градина по възраст</w:t>
      </w:r>
      <w:r w:rsidRPr="002B333C">
        <w:rPr>
          <w:rFonts w:ascii="Times New Roman" w:hAnsi="Times New Roman"/>
          <w:color w:val="FF0000"/>
          <w:sz w:val="24"/>
          <w:szCs w:val="24"/>
        </w:rPr>
        <w:br/>
      </w:r>
      <w:r w:rsidRPr="002B333C">
        <w:rPr>
          <w:rFonts w:ascii="Times New Roman" w:hAnsi="Times New Roman"/>
          <w:color w:val="FF0000"/>
          <w:sz w:val="24"/>
          <w:szCs w:val="24"/>
        </w:rPr>
        <w:br/>
      </w:r>
      <w:r w:rsidRPr="002B333C">
        <w:rPr>
          <w:rFonts w:ascii="Times New Roman" w:hAnsi="Times New Roman"/>
          <w:color w:val="000000"/>
          <w:sz w:val="24"/>
          <w:szCs w:val="24"/>
        </w:rPr>
        <w:t xml:space="preserve">В маркетингово проучване е поставен въпрос отностно предпочитаният цвят автомобила, който анкетираните биха закупили. Най голям брой от анкетираните избрали черният цвят. Коя средна величина за обобщаване на предпочитанията е това? </w:t>
      </w:r>
      <w:r w:rsidRPr="002B333C">
        <w:rPr>
          <w:rFonts w:ascii="Times New Roman" w:hAnsi="Times New Roman"/>
          <w:color w:val="000000"/>
          <w:sz w:val="24"/>
          <w:szCs w:val="24"/>
        </w:rPr>
        <w:br/>
      </w:r>
      <w:r w:rsidRPr="002B333C">
        <w:rPr>
          <w:rFonts w:ascii="Times New Roman" w:hAnsi="Times New Roman"/>
          <w:color w:val="FF0000"/>
          <w:sz w:val="24"/>
          <w:szCs w:val="24"/>
        </w:rPr>
        <w:t>- Мода</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Кое от следните твърдения е вярно за средното квадратично отклонение? </w:t>
      </w:r>
      <w:r w:rsidRPr="002B333C">
        <w:rPr>
          <w:rFonts w:ascii="Times New Roman" w:hAnsi="Times New Roman"/>
          <w:color w:val="000000"/>
          <w:sz w:val="24"/>
          <w:szCs w:val="24"/>
        </w:rPr>
        <w:br/>
      </w:r>
      <w:r w:rsidRPr="002B333C">
        <w:rPr>
          <w:rFonts w:ascii="Times New Roman" w:hAnsi="Times New Roman"/>
          <w:color w:val="FF0000"/>
          <w:sz w:val="24"/>
          <w:szCs w:val="24"/>
        </w:rPr>
        <w:t>- То е измерител на вариацията и може да приема само положителни стойности</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За разпределение на фирмите по реализиран оборот за годината се прилага..</w:t>
      </w:r>
      <w:r w:rsidRPr="002B333C">
        <w:rPr>
          <w:rFonts w:ascii="Times New Roman" w:hAnsi="Times New Roman"/>
          <w:color w:val="000000"/>
          <w:sz w:val="24"/>
          <w:szCs w:val="24"/>
        </w:rPr>
        <w:br/>
      </w:r>
      <w:r w:rsidRPr="002B333C">
        <w:rPr>
          <w:rFonts w:ascii="Times New Roman" w:hAnsi="Times New Roman"/>
          <w:color w:val="FF0000"/>
          <w:sz w:val="24"/>
          <w:szCs w:val="24"/>
        </w:rPr>
        <w:t>-Интервална скала</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За представяне на класирането на производствените звена на една фирма по качество на работата през годината с цел излъчване на най-доброто звено като "първенец в съревнованието" скалата е: </w:t>
      </w:r>
      <w:r w:rsidRPr="002B333C">
        <w:rPr>
          <w:rFonts w:ascii="Times New Roman" w:hAnsi="Times New Roman"/>
          <w:color w:val="000000"/>
          <w:sz w:val="24"/>
          <w:szCs w:val="24"/>
        </w:rPr>
        <w:br/>
      </w:r>
      <w:r w:rsidRPr="002B333C">
        <w:rPr>
          <w:rFonts w:ascii="Times New Roman" w:hAnsi="Times New Roman"/>
          <w:color w:val="FF0000"/>
          <w:sz w:val="24"/>
          <w:szCs w:val="24"/>
        </w:rPr>
        <w:t>- Рангова</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За да се направи групировка на чужд. граждани посетили България през годината държавата от която идват скалата е </w:t>
      </w:r>
      <w:r w:rsidRPr="002B333C">
        <w:rPr>
          <w:rFonts w:ascii="Times New Roman" w:hAnsi="Times New Roman"/>
          <w:color w:val="000000"/>
          <w:sz w:val="24"/>
          <w:szCs w:val="24"/>
        </w:rPr>
        <w:br/>
      </w:r>
      <w:r w:rsidRPr="002B333C">
        <w:rPr>
          <w:rFonts w:ascii="Times New Roman" w:hAnsi="Times New Roman"/>
          <w:color w:val="FF0000"/>
          <w:sz w:val="24"/>
          <w:szCs w:val="24"/>
        </w:rPr>
        <w:t>- Номинална</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br/>
      </w:r>
      <w:r w:rsidRPr="002B333C">
        <w:rPr>
          <w:rFonts w:ascii="Times New Roman" w:hAnsi="Times New Roman"/>
          <w:color w:val="000000"/>
          <w:sz w:val="24"/>
          <w:szCs w:val="24"/>
        </w:rPr>
        <w:br/>
      </w:r>
      <w:r w:rsidRPr="002B333C">
        <w:rPr>
          <w:rFonts w:ascii="Times New Roman" w:hAnsi="Times New Roman"/>
          <w:color w:val="000000"/>
          <w:sz w:val="24"/>
          <w:szCs w:val="24"/>
        </w:rPr>
        <w:br/>
        <w:t xml:space="preserve">За разпределение на група спортисти в отбор по синхронно плуване по ръст е установено, че </w:t>
      </w:r>
      <w:r w:rsidRPr="002B333C">
        <w:rPr>
          <w:rFonts w:ascii="Times New Roman" w:hAnsi="Times New Roman"/>
          <w:color w:val="000000"/>
          <w:sz w:val="24"/>
          <w:szCs w:val="24"/>
        </w:rPr>
        <w:lastRenderedPageBreak/>
        <w:t xml:space="preserve">средната аритметична е 178см. медианата е 178см. и модата е 178см. Коя от следните обобщава числови характеристики, изчислена за това разпределение, е равна на нула? </w:t>
      </w:r>
      <w:r w:rsidRPr="002B333C">
        <w:rPr>
          <w:rFonts w:ascii="Times New Roman" w:hAnsi="Times New Roman"/>
          <w:color w:val="000000"/>
          <w:sz w:val="24"/>
          <w:szCs w:val="24"/>
        </w:rPr>
        <w:br/>
      </w:r>
      <w:r w:rsidRPr="002B333C">
        <w:rPr>
          <w:rFonts w:ascii="Times New Roman" w:hAnsi="Times New Roman"/>
          <w:color w:val="FF0000"/>
          <w:sz w:val="24"/>
          <w:szCs w:val="24"/>
        </w:rPr>
        <w:t>- Коефициент на асиметрия</w:t>
      </w:r>
    </w:p>
    <w:p w:rsidR="00FA059F" w:rsidRPr="002B333C" w:rsidRDefault="00FA059F" w:rsidP="00E2191C">
      <w:pPr>
        <w:rPr>
          <w:rFonts w:ascii="Times New Roman" w:hAnsi="Times New Roman"/>
          <w:color w:val="000000"/>
          <w:sz w:val="24"/>
          <w:szCs w:val="24"/>
        </w:rPr>
      </w:pPr>
      <w:r w:rsidRPr="002B333C">
        <w:rPr>
          <w:rFonts w:ascii="Times New Roman" w:hAnsi="Times New Roman"/>
          <w:color w:val="000000"/>
          <w:sz w:val="24"/>
          <w:szCs w:val="24"/>
        </w:rPr>
        <w:t xml:space="preserve">Ако домакинствата в Б-я на 01,02 2011г се разпределят по брой на членовете в тях ще се получи </w:t>
      </w:r>
      <w:r w:rsidRPr="002B333C">
        <w:rPr>
          <w:rFonts w:ascii="Times New Roman" w:hAnsi="Times New Roman"/>
          <w:color w:val="000000"/>
          <w:sz w:val="24"/>
          <w:szCs w:val="24"/>
        </w:rPr>
        <w:br/>
      </w:r>
      <w:r w:rsidRPr="002B333C">
        <w:rPr>
          <w:rFonts w:ascii="Times New Roman" w:hAnsi="Times New Roman"/>
          <w:color w:val="FF0000"/>
          <w:sz w:val="24"/>
          <w:szCs w:val="24"/>
        </w:rPr>
        <w:t>- Вариационен статистически ред</w:t>
      </w:r>
    </w:p>
    <w:p w:rsidR="00FA059F" w:rsidRPr="002B333C" w:rsidRDefault="00FA059F" w:rsidP="00E2191C">
      <w:pPr>
        <w:rPr>
          <w:rFonts w:ascii="Times New Roman" w:hAnsi="Times New Roman"/>
          <w:color w:val="FF0000"/>
          <w:sz w:val="24"/>
          <w:szCs w:val="24"/>
        </w:rPr>
      </w:pPr>
      <w:r w:rsidRPr="002B333C">
        <w:rPr>
          <w:rFonts w:ascii="Times New Roman" w:hAnsi="Times New Roman"/>
          <w:color w:val="000000"/>
          <w:sz w:val="24"/>
          <w:szCs w:val="24"/>
        </w:rPr>
        <w:t xml:space="preserve">Статистическия ред съдържа данни за съоръжение сектор енергетика в Б-я по въвеждане в експолотацие е </w:t>
      </w:r>
      <w:r w:rsidRPr="002B333C">
        <w:rPr>
          <w:rFonts w:ascii="Times New Roman" w:hAnsi="Times New Roman"/>
          <w:color w:val="000000"/>
          <w:sz w:val="24"/>
          <w:szCs w:val="24"/>
        </w:rPr>
        <w:br/>
      </w:r>
      <w:r w:rsidRPr="002B333C">
        <w:rPr>
          <w:rFonts w:ascii="Times New Roman" w:hAnsi="Times New Roman"/>
          <w:color w:val="FF0000"/>
          <w:sz w:val="24"/>
          <w:szCs w:val="24"/>
        </w:rPr>
        <w:t>- Периоден, динамичен</w:t>
      </w:r>
    </w:p>
    <w:p w:rsidR="00FA059F" w:rsidRPr="002B333C" w:rsidRDefault="00FA059F" w:rsidP="00E2191C">
      <w:pPr>
        <w:rPr>
          <w:rFonts w:ascii="Times New Roman" w:hAnsi="Times New Roman"/>
          <w:color w:val="000000"/>
          <w:sz w:val="24"/>
          <w:szCs w:val="24"/>
        </w:rPr>
      </w:pPr>
      <w:r w:rsidRPr="002B333C">
        <w:rPr>
          <w:rFonts w:ascii="Times New Roman" w:hAnsi="Times New Roman"/>
          <w:color w:val="000000"/>
          <w:sz w:val="24"/>
          <w:szCs w:val="24"/>
        </w:rPr>
        <w:t xml:space="preserve">За разпределение на анкетираните служители в една фирма по пол относно тяхната удовлетвореност относно условията на труд, се прилага ? </w:t>
      </w:r>
      <w:r w:rsidRPr="002B333C">
        <w:rPr>
          <w:rFonts w:ascii="Times New Roman" w:hAnsi="Times New Roman"/>
          <w:color w:val="000000"/>
          <w:sz w:val="24"/>
          <w:szCs w:val="24"/>
        </w:rPr>
        <w:br/>
      </w:r>
      <w:r w:rsidRPr="002B333C">
        <w:rPr>
          <w:rFonts w:ascii="Times New Roman" w:hAnsi="Times New Roman"/>
          <w:color w:val="FF0000"/>
          <w:sz w:val="24"/>
          <w:szCs w:val="24"/>
        </w:rPr>
        <w:t>- Дихотомна скала</w:t>
      </w:r>
    </w:p>
    <w:p w:rsidR="00FA059F" w:rsidRPr="002B333C" w:rsidRDefault="00FA059F" w:rsidP="00E2191C">
      <w:pPr>
        <w:rPr>
          <w:rFonts w:ascii="Times New Roman" w:hAnsi="Times New Roman"/>
          <w:color w:val="000000"/>
          <w:sz w:val="24"/>
          <w:szCs w:val="24"/>
        </w:rPr>
      </w:pPr>
      <w:r w:rsidRPr="002B333C">
        <w:rPr>
          <w:rFonts w:ascii="Times New Roman" w:hAnsi="Times New Roman"/>
          <w:color w:val="000000"/>
          <w:sz w:val="24"/>
          <w:szCs w:val="24"/>
        </w:rPr>
        <w:t xml:space="preserve">Ординалната скала се прилага когато </w:t>
      </w:r>
      <w:r w:rsidRPr="002B333C">
        <w:rPr>
          <w:rFonts w:ascii="Times New Roman" w:hAnsi="Times New Roman"/>
          <w:color w:val="000000"/>
          <w:sz w:val="24"/>
          <w:szCs w:val="24"/>
        </w:rPr>
        <w:br/>
      </w:r>
      <w:r w:rsidRPr="002B333C">
        <w:rPr>
          <w:rFonts w:ascii="Times New Roman" w:hAnsi="Times New Roman"/>
          <w:color w:val="FF0000"/>
          <w:sz w:val="24"/>
          <w:szCs w:val="24"/>
        </w:rPr>
        <w:t>- Определенията на признака изразяват..</w:t>
      </w:r>
    </w:p>
    <w:p w:rsidR="00FA059F" w:rsidRPr="002B333C" w:rsidRDefault="00FA059F" w:rsidP="00E2191C">
      <w:pPr>
        <w:spacing w:line="360" w:lineRule="auto"/>
        <w:rPr>
          <w:rFonts w:ascii="Times New Roman" w:hAnsi="Times New Roman"/>
          <w:sz w:val="24"/>
          <w:szCs w:val="24"/>
        </w:rPr>
      </w:pPr>
    </w:p>
    <w:p w:rsidR="00FA059F" w:rsidRPr="002B333C" w:rsidRDefault="00FA059F" w:rsidP="00E2191C">
      <w:pPr>
        <w:spacing w:line="360" w:lineRule="auto"/>
        <w:rPr>
          <w:rFonts w:ascii="Times New Roman" w:hAnsi="Times New Roman"/>
          <w:sz w:val="24"/>
          <w:szCs w:val="24"/>
        </w:rPr>
      </w:pP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333333"/>
          <w:sz w:val="24"/>
          <w:szCs w:val="24"/>
          <w:shd w:val="clear" w:color="auto" w:fill="FFFFFF"/>
        </w:rPr>
      </w:pPr>
      <w:r w:rsidRPr="002B333C">
        <w:rPr>
          <w:rFonts w:ascii="Times New Roman" w:hAnsi="Times New Roman"/>
          <w:color w:val="333333"/>
          <w:sz w:val="24"/>
          <w:szCs w:val="24"/>
          <w:shd w:val="clear" w:color="auto" w:fill="FFFFFF"/>
        </w:rPr>
        <w:t xml:space="preserve">коефициентътнаединичнаталинейнакорлеацияпометодананормиранитеотклонения (методнабраве) можедасеизчисли, акодватапризнакасапредставенинаследнатаскала: </w:t>
      </w:r>
      <w:r w:rsidRPr="002B333C">
        <w:rPr>
          <w:rFonts w:ascii="Times New Roman" w:hAnsi="Times New Roman"/>
          <w:color w:val="00B050"/>
          <w:sz w:val="24"/>
          <w:szCs w:val="24"/>
          <w:shd w:val="clear" w:color="auto" w:fill="FFFFFF"/>
        </w:rPr>
        <w:t>ОРДИНАЛНА</w:t>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FFFF00"/>
          <w:sz w:val="24"/>
          <w:szCs w:val="24"/>
          <w:shd w:val="clear" w:color="auto" w:fill="FFFFFF"/>
        </w:rPr>
      </w:pPr>
      <w:r w:rsidRPr="002B333C">
        <w:rPr>
          <w:rFonts w:ascii="Times New Roman" w:hAnsi="Times New Roman"/>
          <w:color w:val="333333"/>
          <w:sz w:val="24"/>
          <w:szCs w:val="24"/>
          <w:shd w:val="clear" w:color="auto" w:fill="FFFFFF"/>
        </w:rPr>
        <w:t>диференичниятметод (измерваненазависимосттамеждупоследователнитеразлики) сеприлагапри</w:t>
      </w:r>
      <w:r w:rsidRPr="002B333C">
        <w:rPr>
          <w:rFonts w:ascii="Times New Roman" w:hAnsi="Times New Roman"/>
          <w:color w:val="00B050"/>
          <w:sz w:val="24"/>
          <w:szCs w:val="24"/>
          <w:shd w:val="clear" w:color="auto" w:fill="FFFFFF"/>
        </w:rPr>
        <w:t>ИЗМЕРВАНЕ НА ЗАВИСИМОСТИТЕ - Измерваненазависимостипридинамичниредовезаелиминираненаавтокорелацията</w:t>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коефициентътнаконкордациянакендалсеприлага...</w:t>
      </w:r>
      <w:r w:rsidRPr="002B333C">
        <w:rPr>
          <w:rFonts w:ascii="Times New Roman" w:hAnsi="Times New Roman"/>
          <w:color w:val="00B050"/>
          <w:sz w:val="24"/>
          <w:szCs w:val="24"/>
          <w:shd w:val="clear" w:color="auto" w:fill="FFFFFF"/>
        </w:rPr>
        <w:t>ПРИ РЕНГЕНОВИ СКАЛИ, КОГАТО СА ДАДЕНИ ПОВЕЧЕ ОТ 2 РЕДА РАНГОВЕ</w:t>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333333"/>
          <w:sz w:val="24"/>
          <w:szCs w:val="24"/>
          <w:shd w:val="clear" w:color="auto" w:fill="FFFFFF"/>
        </w:rPr>
      </w:pPr>
      <w:r w:rsidRPr="002B333C">
        <w:rPr>
          <w:rFonts w:ascii="Times New Roman" w:hAnsi="Times New Roman"/>
          <w:color w:val="333333"/>
          <w:sz w:val="24"/>
          <w:szCs w:val="24"/>
          <w:shd w:val="clear" w:color="auto" w:fill="FFFFFF"/>
        </w:rPr>
        <w:t>Доверителенинтервал(интервалнаоценка), построенпридоверителнавероятност е 0,95 означава,че: </w:t>
      </w:r>
      <w:r w:rsidRPr="002B333C">
        <w:rPr>
          <w:rFonts w:ascii="Times New Roman" w:hAnsi="Times New Roman"/>
          <w:color w:val="00B050"/>
          <w:sz w:val="24"/>
          <w:szCs w:val="24"/>
          <w:shd w:val="clear" w:color="auto" w:fill="FFFFFF"/>
        </w:rPr>
        <w:t>ЩЕ СТАНЕ ПО-МАЛЪК</w:t>
      </w:r>
      <w:r w:rsidRPr="002B333C">
        <w:rPr>
          <w:rFonts w:ascii="Times New Roman" w:hAnsi="Times New Roman"/>
          <w:color w:val="333333"/>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333333"/>
          <w:sz w:val="24"/>
          <w:szCs w:val="24"/>
          <w:shd w:val="clear" w:color="auto" w:fill="FFFFFF"/>
        </w:rPr>
      </w:pPr>
      <w:r w:rsidRPr="002B333C">
        <w:rPr>
          <w:rFonts w:ascii="Times New Roman" w:hAnsi="Times New Roman"/>
          <w:color w:val="333333"/>
          <w:sz w:val="24"/>
          <w:szCs w:val="24"/>
          <w:shd w:val="clear" w:color="auto" w:fill="FFFFFF"/>
        </w:rPr>
        <w:t xml:space="preserve">Известно е черазпределението в генералнатасъвкупноист е асиметрично с лявоизтегленорамо, съссредна 200 и средноквадратичноотклонение 15. Направена е случайнаизвадкаот 50 единици и разпределението в нея (главноцентралнатапределнатеорема) е: </w:t>
      </w:r>
      <w:r w:rsidRPr="002B333C">
        <w:rPr>
          <w:rFonts w:ascii="Times New Roman" w:hAnsi="Times New Roman"/>
          <w:color w:val="00B050"/>
          <w:sz w:val="24"/>
          <w:szCs w:val="24"/>
          <w:shd w:val="clear" w:color="auto" w:fill="FFFFFF"/>
        </w:rPr>
        <w:t>НОРМАЛНО СЪС СРЕДНА 200</w:t>
      </w:r>
      <w:r w:rsidRPr="002B333C">
        <w:rPr>
          <w:rFonts w:ascii="Times New Roman" w:hAnsi="Times New Roman"/>
          <w:color w:val="333333"/>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333333"/>
          <w:sz w:val="24"/>
          <w:szCs w:val="24"/>
          <w:shd w:val="clear" w:color="auto" w:fill="FFFFFF"/>
        </w:rPr>
      </w:pPr>
      <w:r w:rsidRPr="002B333C">
        <w:rPr>
          <w:rFonts w:ascii="Times New Roman" w:hAnsi="Times New Roman"/>
          <w:color w:val="333333"/>
          <w:sz w:val="24"/>
          <w:szCs w:val="24"/>
          <w:shd w:val="clear" w:color="auto" w:fill="FFFFFF"/>
        </w:rPr>
        <w:t>Акоотеднагенералнасъвкупностсенаправятмногослучайниизвадки(с простслучаенподбор) с целдасеоценисредната в генералнатасъвкупност, можедасеочакваче...</w:t>
      </w:r>
      <w:r w:rsidRPr="002B333C">
        <w:rPr>
          <w:rFonts w:ascii="Times New Roman" w:hAnsi="Times New Roman"/>
          <w:color w:val="00B050"/>
          <w:sz w:val="24"/>
          <w:szCs w:val="24"/>
          <w:shd w:val="clear" w:color="auto" w:fill="EDEFF4"/>
        </w:rPr>
        <w:t>оценкитенасредните в извадкитещеиматразличнастойност</w:t>
      </w:r>
      <w:r w:rsidRPr="002B333C">
        <w:rPr>
          <w:rFonts w:ascii="Times New Roman" w:hAnsi="Times New Roman"/>
          <w:color w:val="333333"/>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333333"/>
          <w:sz w:val="24"/>
          <w:szCs w:val="24"/>
          <w:shd w:val="clear" w:color="auto" w:fill="FFFFFF"/>
        </w:rPr>
      </w:pPr>
      <w:r w:rsidRPr="002B333C">
        <w:rPr>
          <w:rFonts w:ascii="Times New Roman" w:hAnsi="Times New Roman"/>
          <w:color w:val="333333"/>
          <w:sz w:val="24"/>
          <w:szCs w:val="24"/>
          <w:shd w:val="clear" w:color="auto" w:fill="FFFFFF"/>
        </w:rPr>
        <w:t>Прианализаназависимосттамеждуобслуженитечуждестраннигости в единхотелскикомплекс и разходитезарекламнадейност в чужбинасасъставенидверегресионниуравнения : y=10000 + 50x И y=10000 + 40x + 10x наквадрат.</w:t>
      </w:r>
      <w:r w:rsidRPr="002B333C">
        <w:rPr>
          <w:rFonts w:ascii="Times New Roman" w:hAnsi="Times New Roman"/>
          <w:color w:val="333333"/>
          <w:sz w:val="24"/>
          <w:szCs w:val="24"/>
        </w:rPr>
        <w:br/>
      </w:r>
      <w:r w:rsidRPr="002B333C">
        <w:rPr>
          <w:rFonts w:ascii="Times New Roman" w:hAnsi="Times New Roman"/>
          <w:color w:val="333333"/>
          <w:sz w:val="24"/>
          <w:szCs w:val="24"/>
          <w:shd w:val="clear" w:color="auto" w:fill="FFFFFF"/>
        </w:rPr>
        <w:t xml:space="preserve">Заадекватенсеприема? - </w:t>
      </w:r>
      <w:r w:rsidRPr="002B333C">
        <w:rPr>
          <w:rFonts w:ascii="Times New Roman" w:hAnsi="Times New Roman"/>
          <w:color w:val="333333"/>
          <w:sz w:val="24"/>
          <w:szCs w:val="24"/>
          <w:shd w:val="clear" w:color="auto" w:fill="EDEFF4"/>
        </w:rPr>
        <w:t>където</w:t>
      </w:r>
      <w:r w:rsidRPr="002B333C">
        <w:rPr>
          <w:rFonts w:ascii="Times New Roman" w:hAnsi="Times New Roman"/>
          <w:color w:val="00B050"/>
          <w:sz w:val="24"/>
          <w:szCs w:val="24"/>
          <w:shd w:val="clear" w:color="auto" w:fill="EDEFF4"/>
        </w:rPr>
        <w:t>СЕ ПОЛУЧАВА ПО-МАЛКА СТАНДАРТНА ГРЕШКАНА ОЦЕНКАТА SY</w:t>
      </w:r>
      <w:r w:rsidRPr="002B333C">
        <w:rPr>
          <w:rStyle w:val="apple-converted-space"/>
          <w:rFonts w:ascii="Times New Roman" w:hAnsi="Times New Roman"/>
          <w:color w:val="333333"/>
          <w:sz w:val="24"/>
          <w:szCs w:val="24"/>
          <w:shd w:val="clear" w:color="auto" w:fill="EDEFF4"/>
        </w:rPr>
        <w:t> </w:t>
      </w:r>
      <w:r w:rsidRPr="002B333C">
        <w:rPr>
          <w:rFonts w:ascii="Times New Roman" w:hAnsi="Times New Roman"/>
          <w:color w:val="333333"/>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Акокоефициентътнакорелация е r = - 1.00, товаозначава, че? </w:t>
      </w:r>
      <w:r w:rsidRPr="002B333C">
        <w:rPr>
          <w:rFonts w:ascii="Times New Roman" w:hAnsi="Times New Roman"/>
          <w:color w:val="00B050"/>
          <w:sz w:val="24"/>
          <w:szCs w:val="24"/>
          <w:shd w:val="clear" w:color="auto" w:fill="FFFFFF"/>
        </w:rPr>
        <w:t>НА ПО-ГОЛЕМИТЕ ЗНАЧЕНИЯ НА ЕДИНИЯ ПРИЗНАК СЪОТВЕСТВАТ ПО-МАЛКИ ЗНАЧЕНИЯ НА ДРУГИ</w:t>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 xml:space="preserve">Стандартнотонормалноразпр. има- 1 - симетричнакрика, математическоочакване 0 и дисперсия 1, 2-иметрична крика, математическоочакване 1 и дисперсия 0, 3- бимодалнакрива и </w:t>
      </w:r>
      <w:r w:rsidRPr="002B333C">
        <w:rPr>
          <w:rFonts w:ascii="Times New Roman" w:hAnsi="Times New Roman"/>
          <w:color w:val="333333"/>
          <w:sz w:val="24"/>
          <w:szCs w:val="24"/>
          <w:shd w:val="clear" w:color="auto" w:fill="FFFFFF"/>
        </w:rPr>
        <w:lastRenderedPageBreak/>
        <w:t xml:space="preserve">положителенаксцес, 4- U -бразнакрива и отрицателенаксцес - </w:t>
      </w:r>
      <w:r w:rsidRPr="002B333C">
        <w:rPr>
          <w:rFonts w:ascii="Times New Roman" w:hAnsi="Times New Roman"/>
          <w:color w:val="00B050"/>
          <w:sz w:val="24"/>
          <w:szCs w:val="24"/>
          <w:shd w:val="clear" w:color="auto" w:fill="FFFFFF"/>
        </w:rPr>
        <w:t>СИМЕТРИЧНА КРИВА, МАТЕМАТИЧЕСКО ОЧАКВАНЕ О И ДИСПЕРСИЯ 1</w:t>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АКО АЛТЕРНАТИВНАТА ХИПОТЕЗА ГЛАСИ ЧЕ h1:p1 не е равнона p2, критичнатаобласт</w:t>
      </w:r>
      <w:r w:rsidRPr="002B333C">
        <w:rPr>
          <w:rFonts w:ascii="Times New Roman" w:hAnsi="Times New Roman"/>
          <w:color w:val="00B050"/>
          <w:sz w:val="24"/>
          <w:szCs w:val="24"/>
          <w:shd w:val="clear" w:color="auto" w:fill="FFFFFF"/>
        </w:rPr>
        <w:t>- Е ДВУСТРАННА</w:t>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прианализназависимосттанапроизводителносттанатруда и печалбатанагрупапроизводственипредприятия е изчисленкоефициентнадетермиинация r2=0,64. възоснованатоваможедасенаправиизводаче </w:t>
      </w:r>
      <w:r w:rsidRPr="002B333C">
        <w:rPr>
          <w:rFonts w:ascii="Times New Roman" w:hAnsi="Times New Roman"/>
          <w:color w:val="00B050"/>
          <w:sz w:val="24"/>
          <w:szCs w:val="24"/>
          <w:shd w:val="clear" w:color="auto" w:fill="FFFFFF"/>
        </w:rPr>
        <w:t>КОЕФИЦИЕНТЪТ НА КОРЕЛАЦИЯ Е 0,64 И ТОВА ПОКАЗВА ЗНАЧ. ЗАВИСИМОСТ</w:t>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Акокоефициентанакорелация м/у 2 признака е r=-0,19 товаозначаче </w:t>
      </w:r>
      <w:r w:rsidRPr="002B333C">
        <w:rPr>
          <w:rFonts w:ascii="Times New Roman" w:hAnsi="Times New Roman"/>
          <w:color w:val="00B050"/>
          <w:sz w:val="24"/>
          <w:szCs w:val="24"/>
          <w:shd w:val="clear" w:color="auto" w:fill="FFFFFF"/>
        </w:rPr>
        <w:t>ЗАВИСИМОСТТА Е СЛАБА И ОБРАТНО ПРОПОРЦИОНАЛНА</w:t>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Акоразмерътнаизвадкатасеувеличи,, 95%-овдоверителенинтервалотносносредната в генералнотасъвкупностприравнидругиусловия..</w:t>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Style w:val="apple-converted-space"/>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 xml:space="preserve">Чрезизвадковонаблюдение е установено, чесреднотопотреблениенамесоначовек в извадката е 25кг. пристандартнагрешка 1,5кг. Интервалнатаоценка (доверителниятинтервал) насреднотопотребление в генералнатасъвкупност ( в целичисла) придоверителнавероятност 0,95 е: </w:t>
      </w:r>
      <w:r w:rsidRPr="002B333C">
        <w:rPr>
          <w:rFonts w:ascii="Times New Roman" w:hAnsi="Times New Roman"/>
          <w:color w:val="00B050"/>
          <w:sz w:val="24"/>
          <w:szCs w:val="24"/>
          <w:shd w:val="clear" w:color="auto" w:fill="FFFFFF"/>
        </w:rPr>
        <w:t>...  22≤х͞0≤28</w:t>
      </w:r>
      <w:r w:rsidRPr="002B333C">
        <w:rPr>
          <w:rStyle w:val="apple-converted-space"/>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Доверителенинтервал (интервалнаоценка), построенпридоверителнавероятност 0,95 означава,че:</w:t>
      </w:r>
      <w:r w:rsidRPr="002B333C">
        <w:rPr>
          <w:rFonts w:ascii="Times New Roman" w:hAnsi="Times New Roman"/>
          <w:color w:val="00B050"/>
          <w:sz w:val="24"/>
          <w:szCs w:val="24"/>
          <w:shd w:val="clear" w:color="auto" w:fill="FFFFFF"/>
        </w:rPr>
        <w:t>ОЗНАЧАВА, ЧЕ ОТ ОБЩО 100 ИНТЕРВАЛА, 95 СЪДЪРЖАТ ОЦЕНЯВАНИЯ ПАРАМЕТЪР И САМО 5 МОЖЕ ДА НЕ ГО СЪДЪРЖАТ</w:t>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Възсонованаданнизаупотребяваниавтомобилинаместнияпазар е анализираназависимосттамеждупробеганаавтомобилите в км и тяхнатапродажбацена в евро.Изчислението е регресивнноуравнение у=6,553-0,312хВъз основананего мож3е дасенаправиизвода, че</w:t>
      </w:r>
      <w:r w:rsidRPr="002B333C">
        <w:rPr>
          <w:rFonts w:ascii="Times New Roman" w:hAnsi="Times New Roman"/>
          <w:color w:val="333333"/>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 xml:space="preserve">стандартнонормалноразпределение? </w:t>
      </w:r>
      <w:r w:rsidRPr="002B333C">
        <w:rPr>
          <w:rStyle w:val="apple-converted-space"/>
          <w:rFonts w:ascii="Times New Roman" w:hAnsi="Times New Roman"/>
          <w:color w:val="333333"/>
          <w:sz w:val="24"/>
          <w:szCs w:val="24"/>
          <w:shd w:val="clear" w:color="auto" w:fill="EDEFF4"/>
        </w:rPr>
        <w:t> </w:t>
      </w:r>
      <w:r w:rsidRPr="002B333C">
        <w:rPr>
          <w:rFonts w:ascii="Times New Roman" w:hAnsi="Times New Roman"/>
          <w:color w:val="00B050"/>
          <w:sz w:val="24"/>
          <w:szCs w:val="24"/>
        </w:rPr>
        <w:t>СИМЕТРИЧНА КРИВА, МАТЕМАТИЧЕСКО ОЧАКВАНЕ 0 И ДИСПЕРСИЯ 1</w:t>
      </w:r>
      <w:r w:rsidRPr="002B333C">
        <w:rPr>
          <w:rFonts w:ascii="Times New Roman" w:hAnsi="Times New Roman"/>
          <w:color w:val="00B050"/>
          <w:sz w:val="24"/>
          <w:szCs w:val="24"/>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 xml:space="preserve">В еднапроизводственафирмададеноизделиесеизработваотмъже и жени,коитоиматсъответнадневнапроизводителностнатруда (бройизделя)заанализназависимосттанапроизводителносттаотполанаработницитеможедасеприложи: </w:t>
      </w:r>
      <w:r w:rsidRPr="002B333C">
        <w:rPr>
          <w:rFonts w:ascii="Times New Roman" w:hAnsi="Times New Roman"/>
          <w:color w:val="00B050"/>
          <w:sz w:val="24"/>
          <w:szCs w:val="24"/>
          <w:shd w:val="clear" w:color="auto" w:fill="EDEFF4"/>
        </w:rPr>
        <w:t>ТОЧКОВО -БИСЕРИАЛЕН КОЕФИЦИЕНТ НА ПИРСЪН</w:t>
      </w:r>
      <w:r w:rsidRPr="002B333C">
        <w:rPr>
          <w:rFonts w:ascii="Times New Roman" w:hAnsi="Times New Roman"/>
          <w:color w:val="00B050"/>
          <w:sz w:val="24"/>
          <w:szCs w:val="24"/>
          <w:shd w:val="clear" w:color="auto" w:fill="EDEFF4"/>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 xml:space="preserve">Възоснованаслучайнаизвадкаот 30 клиентанаединсупермаркет е оцененосредновреме,коетоклиентитепрекарват в избираненастоки.Изчисленамаксималнагрешканаоценка =8минути придоверителнавероятност 95% - </w:t>
      </w:r>
      <w:r w:rsidRPr="002B333C">
        <w:rPr>
          <w:rFonts w:ascii="Times New Roman" w:hAnsi="Times New Roman"/>
          <w:color w:val="00B050"/>
          <w:sz w:val="24"/>
          <w:szCs w:val="24"/>
          <w:shd w:val="clear" w:color="auto" w:fill="EDEFF4"/>
        </w:rPr>
        <w:t>ПО МАЛКА ОТ 8</w:t>
      </w:r>
      <w:r w:rsidRPr="002B333C">
        <w:rPr>
          <w:rFonts w:ascii="Times New Roman" w:hAnsi="Times New Roman"/>
          <w:color w:val="00B050"/>
          <w:sz w:val="24"/>
          <w:szCs w:val="24"/>
          <w:shd w:val="clear" w:color="auto" w:fill="EDEFF4"/>
        </w:rPr>
        <w:br/>
      </w:r>
    </w:p>
    <w:p w:rsidR="00FA059F" w:rsidRPr="002B333C" w:rsidRDefault="00FA059F" w:rsidP="00E2191C">
      <w:pPr>
        <w:pStyle w:val="ListParagraph"/>
        <w:numPr>
          <w:ilvl w:val="0"/>
          <w:numId w:val="33"/>
        </w:numPr>
        <w:spacing w:after="200" w:line="276" w:lineRule="auto"/>
        <w:ind w:left="0" w:firstLine="0"/>
        <w:rPr>
          <w:rStyle w:val="uficommentbody"/>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 xml:space="preserve">Равнищеназначимост = 0,05припроверканахипотезиозначава? - </w:t>
      </w:r>
      <w:r w:rsidRPr="002B333C">
        <w:rPr>
          <w:rStyle w:val="apple-converted-space"/>
          <w:rFonts w:ascii="Times New Roman" w:hAnsi="Times New Roman"/>
          <w:color w:val="333333"/>
          <w:sz w:val="24"/>
          <w:szCs w:val="24"/>
          <w:shd w:val="clear" w:color="auto" w:fill="EDEFF4"/>
        </w:rPr>
        <w:t> </w:t>
      </w:r>
      <w:r w:rsidRPr="002B333C">
        <w:rPr>
          <w:rStyle w:val="uficommentbody"/>
          <w:rFonts w:ascii="Times New Roman" w:hAnsi="Times New Roman"/>
          <w:color w:val="00B050"/>
          <w:sz w:val="24"/>
          <w:szCs w:val="24"/>
          <w:shd w:val="clear" w:color="auto" w:fill="EDEFF4"/>
        </w:rPr>
        <w:t>ЗАКЛЮЧЕНИЕТО СЕ ПРАВИ ПРИ 5 %-ОВ РИСК ЗА ГРЕШКА ОТ ПЪРВИ РОД (ДА СЕ ОТХВЪРЛИ ВЯРНА НУЛЕВА ХИПОТЕЗА)</w:t>
      </w:r>
      <w:r w:rsidRPr="002B333C">
        <w:rPr>
          <w:rStyle w:val="uficommentbody"/>
          <w:rFonts w:ascii="Times New Roman" w:hAnsi="Times New Roman"/>
          <w:color w:val="00B050"/>
          <w:sz w:val="24"/>
          <w:szCs w:val="24"/>
          <w:shd w:val="clear" w:color="auto" w:fill="EDEFF4"/>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lastRenderedPageBreak/>
        <w:t xml:space="preserve">Акосреднотопотреблениеначовек в домакинстватапрезнаблюдаванияпериод е хубаво=5кг а съответнатастандартнагрешканаоценка е =2 кгмаксималнатагрешкапридоверителнавероятност 95 % е... </w:t>
      </w:r>
      <w:r w:rsidRPr="002B333C">
        <w:rPr>
          <w:rFonts w:ascii="Times New Roman" w:hAnsi="Times New Roman"/>
          <w:color w:val="00B050"/>
          <w:sz w:val="24"/>
          <w:szCs w:val="24"/>
          <w:shd w:val="clear" w:color="auto" w:fill="FFFFFF"/>
        </w:rPr>
        <w:t xml:space="preserve">- </w:t>
      </w:r>
      <w:r w:rsidRPr="002B333C">
        <w:rPr>
          <w:rStyle w:val="apple-converted-space"/>
          <w:rFonts w:ascii="Times New Roman" w:hAnsi="Times New Roman"/>
          <w:color w:val="00B050"/>
          <w:sz w:val="24"/>
          <w:szCs w:val="24"/>
          <w:shd w:val="clear" w:color="auto" w:fill="EDEFF4"/>
        </w:rPr>
        <w:t> </w:t>
      </w:r>
      <w:r w:rsidRPr="002B333C">
        <w:rPr>
          <w:rStyle w:val="uficommentbody"/>
          <w:rFonts w:ascii="Times New Roman" w:hAnsi="Times New Roman"/>
          <w:color w:val="00B050"/>
          <w:sz w:val="24"/>
          <w:szCs w:val="24"/>
          <w:shd w:val="clear" w:color="auto" w:fill="EDEFF4"/>
        </w:rPr>
        <w:t>1,9 КГ.</w:t>
      </w:r>
      <w:r w:rsidRPr="002B333C">
        <w:rPr>
          <w:rStyle w:val="uficommentbody"/>
          <w:rFonts w:ascii="Times New Roman" w:hAnsi="Times New Roman"/>
          <w:color w:val="00B050"/>
          <w:sz w:val="24"/>
          <w:szCs w:val="24"/>
          <w:shd w:val="clear" w:color="auto" w:fill="EDEFF4"/>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 xml:space="preserve">Прианализназависимосттанапроизводителносттанатруда и печалбатанагрупапроизводствени е изчисленкоеф. надетерминацияr2=0,64.въз основанатоваможедасенапправиизводътче : </w:t>
      </w:r>
      <w:r w:rsidRPr="002B333C">
        <w:rPr>
          <w:rFonts w:ascii="Times New Roman" w:hAnsi="Times New Roman"/>
          <w:color w:val="00B050"/>
          <w:sz w:val="24"/>
          <w:szCs w:val="24"/>
          <w:shd w:val="clear" w:color="auto" w:fill="EDEFF4"/>
        </w:rPr>
        <w:t>КОЕФ. НА КОРЕЛАЦИЯ Е 0,64 И ТОВА ПОКАЗВА ЗНАЧИТЕЛНА ЗАВИСИМОСТ</w:t>
      </w:r>
      <w:r w:rsidRPr="002B333C">
        <w:rPr>
          <w:rFonts w:ascii="Times New Roman" w:hAnsi="Times New Roman"/>
          <w:color w:val="00B050"/>
          <w:sz w:val="24"/>
          <w:szCs w:val="24"/>
          <w:shd w:val="clear" w:color="auto" w:fill="EDEFF4"/>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 xml:space="preserve">Разпределениенагрупамладежипоръст е нормалносъссредна 175 см и стандартноотклонение 5 см. вероятносттаслучайноизбранмладеждаимаръстмежду 172 и 174 е- </w:t>
      </w:r>
      <w:r w:rsidRPr="002B333C">
        <w:rPr>
          <w:rFonts w:ascii="Times New Roman" w:hAnsi="Times New Roman"/>
          <w:color w:val="00B050"/>
          <w:sz w:val="24"/>
          <w:szCs w:val="24"/>
          <w:shd w:val="clear" w:color="auto" w:fill="FFFFFF"/>
        </w:rPr>
        <w:t>15,54%</w:t>
      </w:r>
      <w:r w:rsidRPr="002B333C">
        <w:rPr>
          <w:rFonts w:ascii="Times New Roman" w:hAnsi="Times New Roman"/>
          <w:color w:val="00B050"/>
          <w:sz w:val="24"/>
          <w:szCs w:val="24"/>
          <w:shd w:val="clear" w:color="auto" w:fill="FFFFFF"/>
        </w:rPr>
        <w:br/>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 xml:space="preserve">Припроверканахипотезаотносноразликатамеждусреднитенадвеизвадки, еднатаоткоито е с размер 20 единици, а дрегата-25 единицистепенитенасвободана t-критерияса : </w:t>
      </w:r>
      <w:r w:rsidRPr="002B333C">
        <w:rPr>
          <w:rFonts w:ascii="Times New Roman" w:hAnsi="Times New Roman"/>
          <w:color w:val="00B050"/>
          <w:sz w:val="24"/>
          <w:szCs w:val="24"/>
          <w:shd w:val="clear" w:color="auto" w:fill="FFFFFF"/>
        </w:rPr>
        <w:t>5</w:t>
      </w:r>
      <w:r w:rsidRPr="002B333C">
        <w:rPr>
          <w:rFonts w:ascii="Times New Roman" w:hAnsi="Times New Roman"/>
          <w:color w:val="00B050"/>
          <w:sz w:val="24"/>
          <w:szCs w:val="24"/>
          <w:shd w:val="clear" w:color="auto" w:fill="FFFFFF"/>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Възсонованаданнизаупотребяваниавтомобилинаместнияпазар е анализираназависимосттамеждупробеганаавтомобилите в км и тяхнатапродажбацена в евро.Изчислението е регресивнноуравнение у=6,553-0,312хВъз основананего мож3е дасенаправиизвода, че</w:t>
      </w:r>
      <w:r w:rsidRPr="002B333C">
        <w:rPr>
          <w:rFonts w:ascii="Times New Roman" w:hAnsi="Times New Roman"/>
          <w:color w:val="00B050"/>
          <w:sz w:val="24"/>
          <w:szCs w:val="24"/>
          <w:shd w:val="clear" w:color="auto" w:fill="EDEFF4"/>
        </w:rPr>
        <w:t>РЕГРЕСОИННИЯ МОДЕЛ...31,2% / ОТ ВАРИЯЦИЯТА В ПРОДАЖНИТЕ ЦЕНИ</w:t>
      </w:r>
      <w:r w:rsidRPr="002B333C">
        <w:rPr>
          <w:rFonts w:ascii="Times New Roman" w:hAnsi="Times New Roman"/>
          <w:color w:val="00B050"/>
          <w:sz w:val="24"/>
          <w:szCs w:val="24"/>
          <w:shd w:val="clear" w:color="auto" w:fill="EDEFF4"/>
        </w:rPr>
        <w:br/>
      </w:r>
    </w:p>
    <w:p w:rsidR="00FA059F" w:rsidRPr="002B333C" w:rsidRDefault="00FA059F" w:rsidP="00E2191C">
      <w:pPr>
        <w:pStyle w:val="ListParagraph"/>
        <w:numPr>
          <w:ilvl w:val="0"/>
          <w:numId w:val="33"/>
        </w:numPr>
        <w:spacing w:after="200" w:line="276" w:lineRule="auto"/>
        <w:ind w:left="0" w:firstLine="0"/>
        <w:rPr>
          <w:rFonts w:ascii="Times New Roman" w:hAnsi="Times New Roman"/>
          <w:color w:val="00B050"/>
          <w:sz w:val="24"/>
          <w:szCs w:val="24"/>
          <w:shd w:val="clear" w:color="auto" w:fill="FFFFFF"/>
        </w:rPr>
      </w:pPr>
      <w:r w:rsidRPr="002B333C">
        <w:rPr>
          <w:rFonts w:ascii="Times New Roman" w:hAnsi="Times New Roman"/>
          <w:color w:val="333333"/>
          <w:sz w:val="24"/>
          <w:szCs w:val="24"/>
          <w:shd w:val="clear" w:color="auto" w:fill="FFFFFF"/>
        </w:rPr>
        <w:t>Акокоефициентътнакорелациянадвапризнака е r=0,19 товаозначава</w:t>
      </w:r>
      <w:r w:rsidRPr="002B333C">
        <w:rPr>
          <w:rStyle w:val="apple-converted-space"/>
          <w:rFonts w:ascii="Times New Roman" w:hAnsi="Times New Roman"/>
          <w:color w:val="333333"/>
          <w:sz w:val="24"/>
          <w:szCs w:val="24"/>
          <w:shd w:val="clear" w:color="auto" w:fill="FFFFFF"/>
        </w:rPr>
        <w:t> </w:t>
      </w:r>
      <w:r w:rsidRPr="002B333C">
        <w:rPr>
          <w:rFonts w:ascii="Times New Roman" w:hAnsi="Times New Roman"/>
          <w:color w:val="00B050"/>
          <w:sz w:val="24"/>
          <w:szCs w:val="24"/>
          <w:shd w:val="clear" w:color="auto" w:fill="EDEFF4"/>
        </w:rPr>
        <w:t>ЗАВИСИМОСТТА Е СЛАБА И ОБРАТНО ПРОПОРЦИОНАЛНА</w:t>
      </w:r>
    </w:p>
    <w:p w:rsidR="00FA059F" w:rsidRPr="002B333C" w:rsidRDefault="00FA059F" w:rsidP="00E2191C">
      <w:pPr>
        <w:pStyle w:val="ListParagraph"/>
        <w:ind w:left="0"/>
        <w:rPr>
          <w:rFonts w:ascii="Times New Roman" w:hAnsi="Times New Roman"/>
          <w:color w:val="00B050"/>
          <w:sz w:val="24"/>
          <w:szCs w:val="24"/>
          <w:shd w:val="clear" w:color="auto" w:fill="FFFFFF"/>
        </w:rPr>
      </w:pPr>
      <w:r w:rsidRPr="002B333C">
        <w:rPr>
          <w:rFonts w:ascii="Times New Roman" w:hAnsi="Times New Roman"/>
          <w:color w:val="00B050"/>
          <w:sz w:val="24"/>
          <w:szCs w:val="24"/>
          <w:shd w:val="clear" w:color="auto" w:fill="FFFFFF"/>
        </w:rPr>
        <w:br/>
      </w:r>
    </w:p>
    <w:p w:rsidR="00FA059F" w:rsidRPr="002B333C" w:rsidRDefault="00FA059F" w:rsidP="00E2191C">
      <w:pPr>
        <w:rPr>
          <w:rFonts w:ascii="Times New Roman" w:hAnsi="Times New Roman"/>
          <w:sz w:val="24"/>
          <w:szCs w:val="24"/>
        </w:rPr>
      </w:pPr>
    </w:p>
    <w:p w:rsidR="00FA059F" w:rsidRPr="002B333C" w:rsidRDefault="00F75325" w:rsidP="00C91F3E">
      <w:pPr>
        <w:spacing w:line="360" w:lineRule="auto"/>
        <w:ind w:right="-1980"/>
        <w:rPr>
          <w:rFonts w:ascii="Times New Roman" w:hAnsi="Times New Roman"/>
          <w:sz w:val="24"/>
          <w:szCs w:val="24"/>
          <w:lang w:val="en-US"/>
        </w:rPr>
      </w:pPr>
      <w:r w:rsidRPr="002B333C">
        <w:rPr>
          <w:rFonts w:ascii="Times New Roman" w:hAnsi="Times New Roman"/>
          <w:noProof/>
          <w:sz w:val="24"/>
          <w:szCs w:val="24"/>
          <w:lang w:val="en-US"/>
        </w:rPr>
        <w:lastRenderedPageBreak/>
        <w:drawing>
          <wp:inline distT="0" distB="0" distL="0" distR="0" wp14:anchorId="058DA5D0" wp14:editId="261EBECF">
            <wp:extent cx="6373799" cy="4779997"/>
            <wp:effectExtent l="19050" t="0" r="7951" b="0"/>
            <wp:docPr id="4" name="Picture 3" descr="C:\Users\kikocrx\Desktop\Testove\test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kocrx\Desktop\Testove\test st.jpg"/>
                    <pic:cNvPicPr>
                      <a:picLocks noChangeAspect="1" noChangeArrowheads="1"/>
                    </pic:cNvPicPr>
                  </pic:nvPicPr>
                  <pic:blipFill>
                    <a:blip r:embed="rId8"/>
                    <a:srcRect/>
                    <a:stretch>
                      <a:fillRect/>
                    </a:stretch>
                  </pic:blipFill>
                  <pic:spPr bwMode="auto">
                    <a:xfrm>
                      <a:off x="0" y="0"/>
                      <a:ext cx="6377469" cy="4782749"/>
                    </a:xfrm>
                    <a:prstGeom prst="rect">
                      <a:avLst/>
                    </a:prstGeom>
                    <a:noFill/>
                    <a:ln w="9525">
                      <a:noFill/>
                      <a:miter lim="800000"/>
                      <a:headEnd/>
                      <a:tailEnd/>
                    </a:ln>
                  </pic:spPr>
                </pic:pic>
              </a:graphicData>
            </a:graphic>
          </wp:inline>
        </w:drawing>
      </w:r>
      <w:r w:rsidRPr="002B333C">
        <w:rPr>
          <w:rFonts w:ascii="Times New Roman" w:hAnsi="Times New Roman"/>
          <w:noProof/>
          <w:sz w:val="24"/>
          <w:szCs w:val="24"/>
          <w:lang w:val="en-US"/>
        </w:rPr>
        <w:lastRenderedPageBreak/>
        <w:drawing>
          <wp:inline distT="0" distB="0" distL="0" distR="0" wp14:anchorId="048ABF0E" wp14:editId="59D023DF">
            <wp:extent cx="6779316" cy="5084113"/>
            <wp:effectExtent l="19050" t="0" r="2484" b="0"/>
            <wp:docPr id="5" name="Picture 4" descr="C:\Users\kikocrx\Desktop\Testove\test 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kocrx\Desktop\Testove\test stat.jpg"/>
                    <pic:cNvPicPr>
                      <a:picLocks noChangeAspect="1" noChangeArrowheads="1"/>
                    </pic:cNvPicPr>
                  </pic:nvPicPr>
                  <pic:blipFill>
                    <a:blip r:embed="rId9"/>
                    <a:srcRect/>
                    <a:stretch>
                      <a:fillRect/>
                    </a:stretch>
                  </pic:blipFill>
                  <pic:spPr bwMode="auto">
                    <a:xfrm>
                      <a:off x="0" y="0"/>
                      <a:ext cx="6783220" cy="5087041"/>
                    </a:xfrm>
                    <a:prstGeom prst="rect">
                      <a:avLst/>
                    </a:prstGeom>
                    <a:noFill/>
                    <a:ln w="9525">
                      <a:noFill/>
                      <a:miter lim="800000"/>
                      <a:headEnd/>
                      <a:tailEnd/>
                    </a:ln>
                  </pic:spPr>
                </pic:pic>
              </a:graphicData>
            </a:graphic>
          </wp:inline>
        </w:drawing>
      </w:r>
      <w:r w:rsidRPr="002B333C">
        <w:rPr>
          <w:rFonts w:ascii="Times New Roman" w:hAnsi="Times New Roman"/>
          <w:noProof/>
          <w:sz w:val="24"/>
          <w:szCs w:val="24"/>
          <w:lang w:val="en-US"/>
        </w:rPr>
        <w:lastRenderedPageBreak/>
        <w:drawing>
          <wp:inline distT="0" distB="0" distL="0" distR="0" wp14:anchorId="20FD0D29" wp14:editId="26EEADFF">
            <wp:extent cx="6591196" cy="4943033"/>
            <wp:effectExtent l="19050" t="0" r="104" b="0"/>
            <wp:docPr id="7" name="Picture 6" descr="C:\Users\kikocrx\Desktop\Testove\test stati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kocrx\Desktop\Testove\test statistika.jpg"/>
                    <pic:cNvPicPr>
                      <a:picLocks noChangeAspect="1" noChangeArrowheads="1"/>
                    </pic:cNvPicPr>
                  </pic:nvPicPr>
                  <pic:blipFill>
                    <a:blip r:embed="rId10"/>
                    <a:srcRect/>
                    <a:stretch>
                      <a:fillRect/>
                    </a:stretch>
                  </pic:blipFill>
                  <pic:spPr bwMode="auto">
                    <a:xfrm>
                      <a:off x="0" y="0"/>
                      <a:ext cx="6594991" cy="4945879"/>
                    </a:xfrm>
                    <a:prstGeom prst="rect">
                      <a:avLst/>
                    </a:prstGeom>
                    <a:noFill/>
                    <a:ln w="9525">
                      <a:noFill/>
                      <a:miter lim="800000"/>
                      <a:headEnd/>
                      <a:tailEnd/>
                    </a:ln>
                  </pic:spPr>
                </pic:pic>
              </a:graphicData>
            </a:graphic>
          </wp:inline>
        </w:drawing>
      </w:r>
      <w:r w:rsidRPr="002B333C">
        <w:rPr>
          <w:rFonts w:ascii="Times New Roman" w:hAnsi="Times New Roman"/>
          <w:noProof/>
          <w:sz w:val="24"/>
          <w:szCs w:val="24"/>
          <w:lang w:val="en-US"/>
        </w:rPr>
        <w:lastRenderedPageBreak/>
        <w:drawing>
          <wp:inline distT="0" distB="0" distL="0" distR="0" wp14:anchorId="2D95C9C8" wp14:editId="666AD5B2">
            <wp:extent cx="6633606" cy="4974838"/>
            <wp:effectExtent l="19050" t="0" r="0" b="0"/>
            <wp:docPr id="8" name="Picture 7" descr="C:\Users\kikocrx\Desktop\Testove\test_stati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kocrx\Desktop\Testove\test_statistik.jpg"/>
                    <pic:cNvPicPr>
                      <a:picLocks noChangeAspect="1" noChangeArrowheads="1"/>
                    </pic:cNvPicPr>
                  </pic:nvPicPr>
                  <pic:blipFill>
                    <a:blip r:embed="rId11"/>
                    <a:srcRect/>
                    <a:stretch>
                      <a:fillRect/>
                    </a:stretch>
                  </pic:blipFill>
                  <pic:spPr bwMode="auto">
                    <a:xfrm>
                      <a:off x="0" y="0"/>
                      <a:ext cx="6637426" cy="4977703"/>
                    </a:xfrm>
                    <a:prstGeom prst="rect">
                      <a:avLst/>
                    </a:prstGeom>
                    <a:noFill/>
                    <a:ln w="9525">
                      <a:noFill/>
                      <a:miter lim="800000"/>
                      <a:headEnd/>
                      <a:tailEnd/>
                    </a:ln>
                  </pic:spPr>
                </pic:pic>
              </a:graphicData>
            </a:graphic>
          </wp:inline>
        </w:drawing>
      </w:r>
      <w:r w:rsidRPr="002B333C">
        <w:rPr>
          <w:rFonts w:ascii="Times New Roman" w:hAnsi="Times New Roman"/>
          <w:noProof/>
          <w:sz w:val="24"/>
          <w:szCs w:val="24"/>
          <w:lang w:val="en-US"/>
        </w:rPr>
        <w:lastRenderedPageBreak/>
        <w:drawing>
          <wp:inline distT="0" distB="0" distL="0" distR="0" wp14:anchorId="2B94F7EA" wp14:editId="0CF79537">
            <wp:extent cx="6658383" cy="4993420"/>
            <wp:effectExtent l="19050" t="0" r="9117" b="0"/>
            <wp:docPr id="6" name="Picture 5" descr="C:\Users\kikocrx\Desktop\Testove\test sta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kocrx\Desktop\Testove\test statist.jpg"/>
                    <pic:cNvPicPr>
                      <a:picLocks noChangeAspect="1" noChangeArrowheads="1"/>
                    </pic:cNvPicPr>
                  </pic:nvPicPr>
                  <pic:blipFill>
                    <a:blip r:embed="rId12"/>
                    <a:srcRect/>
                    <a:stretch>
                      <a:fillRect/>
                    </a:stretch>
                  </pic:blipFill>
                  <pic:spPr bwMode="auto">
                    <a:xfrm>
                      <a:off x="0" y="0"/>
                      <a:ext cx="6662261" cy="4996328"/>
                    </a:xfrm>
                    <a:prstGeom prst="rect">
                      <a:avLst/>
                    </a:prstGeom>
                    <a:noFill/>
                    <a:ln w="9525">
                      <a:noFill/>
                      <a:miter lim="800000"/>
                      <a:headEnd/>
                      <a:tailEnd/>
                    </a:ln>
                  </pic:spPr>
                </pic:pic>
              </a:graphicData>
            </a:graphic>
          </wp:inline>
        </w:drawing>
      </w:r>
    </w:p>
    <w:p w:rsidR="00FA059F" w:rsidRPr="002B333C" w:rsidRDefault="00FA059F" w:rsidP="00C91F3E">
      <w:pPr>
        <w:spacing w:line="360" w:lineRule="auto"/>
        <w:ind w:right="-1980"/>
        <w:rPr>
          <w:rFonts w:ascii="Times New Roman" w:hAnsi="Times New Roman"/>
          <w:sz w:val="24"/>
          <w:szCs w:val="24"/>
          <w:lang w:val="en-US"/>
        </w:rPr>
      </w:pPr>
    </w:p>
    <w:sectPr w:rsidR="00FA059F" w:rsidRPr="002B333C" w:rsidSect="00C91F3E">
      <w:pgSz w:w="11906" w:h="16838"/>
      <w:pgMar w:top="720" w:right="1016"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DEB" w:rsidRDefault="00CB6DEB" w:rsidP="00B23161">
      <w:r>
        <w:separator/>
      </w:r>
    </w:p>
  </w:endnote>
  <w:endnote w:type="continuationSeparator" w:id="0">
    <w:p w:rsidR="00CB6DEB" w:rsidRDefault="00CB6DEB" w:rsidP="00B23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DEB" w:rsidRDefault="00CB6DEB" w:rsidP="00B23161">
      <w:r>
        <w:separator/>
      </w:r>
    </w:p>
  </w:footnote>
  <w:footnote w:type="continuationSeparator" w:id="0">
    <w:p w:rsidR="00CB6DEB" w:rsidRDefault="00CB6DEB" w:rsidP="00B231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971"/>
    <w:multiLevelType w:val="hybridMultilevel"/>
    <w:tmpl w:val="50B49B32"/>
    <w:lvl w:ilvl="0" w:tplc="4B0C98EA">
      <w:start w:val="1"/>
      <w:numFmt w:val="decimal"/>
      <w:lvlText w:val="%1."/>
      <w:lvlJc w:val="left"/>
      <w:pPr>
        <w:ind w:left="360" w:hanging="360"/>
      </w:pPr>
      <w:rPr>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04E4F8C"/>
    <w:multiLevelType w:val="multilevel"/>
    <w:tmpl w:val="D41C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BF57DB"/>
    <w:multiLevelType w:val="multilevel"/>
    <w:tmpl w:val="752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067C8B"/>
    <w:multiLevelType w:val="hybridMultilevel"/>
    <w:tmpl w:val="B776AD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BC31EE"/>
    <w:multiLevelType w:val="multilevel"/>
    <w:tmpl w:val="80F0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467598"/>
    <w:multiLevelType w:val="hybridMultilevel"/>
    <w:tmpl w:val="197E6D50"/>
    <w:lvl w:ilvl="0" w:tplc="27D81454">
      <w:start w:val="1"/>
      <w:numFmt w:val="bullet"/>
      <w:lvlText w:val="-"/>
      <w:lvlJc w:val="left"/>
      <w:pPr>
        <w:ind w:left="1080" w:hanging="360"/>
      </w:pPr>
      <w:rPr>
        <w:rFonts w:ascii="Tahoma" w:eastAsiaTheme="minorEastAsia" w:hAnsi="Tahoma" w:cs="Tahoma"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nsid w:val="0AB33642"/>
    <w:multiLevelType w:val="multilevel"/>
    <w:tmpl w:val="5B54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DA6F5B"/>
    <w:multiLevelType w:val="multilevel"/>
    <w:tmpl w:val="9F00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FB1B3D"/>
    <w:multiLevelType w:val="multilevel"/>
    <w:tmpl w:val="4A7C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0E48E7"/>
    <w:multiLevelType w:val="hybridMultilevel"/>
    <w:tmpl w:val="7E4484FC"/>
    <w:lvl w:ilvl="0" w:tplc="96E8E292">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30F314C"/>
    <w:multiLevelType w:val="multilevel"/>
    <w:tmpl w:val="E866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D3086"/>
    <w:multiLevelType w:val="hybridMultilevel"/>
    <w:tmpl w:val="E806B71A"/>
    <w:lvl w:ilvl="0" w:tplc="D7C2DFD6">
      <w:start w:val="1"/>
      <w:numFmt w:val="decimal"/>
      <w:lvlText w:val="%1."/>
      <w:lvlJc w:val="left"/>
      <w:pPr>
        <w:ind w:left="720" w:hanging="360"/>
      </w:pPr>
      <w:rPr>
        <w:color w:val="E36C0A" w:themeColor="accent6" w:themeShade="BF"/>
      </w:rPr>
    </w:lvl>
    <w:lvl w:ilvl="1" w:tplc="04020019">
      <w:start w:val="1"/>
      <w:numFmt w:val="lowerLetter"/>
      <w:lvlText w:val="%2."/>
      <w:lvlJc w:val="left"/>
      <w:pPr>
        <w:ind w:left="1440" w:hanging="360"/>
      </w:pPr>
    </w:lvl>
    <w:lvl w:ilvl="2" w:tplc="08A88C20">
      <w:start w:val="1"/>
      <w:numFmt w:val="bullet"/>
      <w:lvlText w:val="–"/>
      <w:lvlJc w:val="left"/>
      <w:pPr>
        <w:ind w:left="2340" w:hanging="360"/>
      </w:pPr>
      <w:rPr>
        <w:rFonts w:ascii="Times New Roman" w:eastAsiaTheme="minorHAnsi" w:hAnsi="Times New Roman" w:cs="Times New Roman"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2BB16233"/>
    <w:multiLevelType w:val="multilevel"/>
    <w:tmpl w:val="07E0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872480"/>
    <w:multiLevelType w:val="hybridMultilevel"/>
    <w:tmpl w:val="7A8A7320"/>
    <w:lvl w:ilvl="0" w:tplc="CC160B64">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075FB2"/>
    <w:multiLevelType w:val="multilevel"/>
    <w:tmpl w:val="EA30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395D3C"/>
    <w:multiLevelType w:val="multilevel"/>
    <w:tmpl w:val="15FC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6F439B"/>
    <w:multiLevelType w:val="multilevel"/>
    <w:tmpl w:val="B018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B7338"/>
    <w:multiLevelType w:val="multilevel"/>
    <w:tmpl w:val="1808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D0300C"/>
    <w:multiLevelType w:val="multilevel"/>
    <w:tmpl w:val="EBC8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056A1F"/>
    <w:multiLevelType w:val="multilevel"/>
    <w:tmpl w:val="BCF0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153C5F"/>
    <w:multiLevelType w:val="hybridMultilevel"/>
    <w:tmpl w:val="0F7EA9AA"/>
    <w:lvl w:ilvl="0" w:tplc="E37A5D48">
      <w:start w:val="1"/>
      <w:numFmt w:val="decimal"/>
      <w:lvlText w:val="%1."/>
      <w:lvlJc w:val="left"/>
      <w:pPr>
        <w:ind w:left="945" w:hanging="585"/>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3DA102CC"/>
    <w:multiLevelType w:val="multilevel"/>
    <w:tmpl w:val="1208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BC2228"/>
    <w:multiLevelType w:val="multilevel"/>
    <w:tmpl w:val="3F00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381032"/>
    <w:multiLevelType w:val="multilevel"/>
    <w:tmpl w:val="22A6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175767"/>
    <w:multiLevelType w:val="hybridMultilevel"/>
    <w:tmpl w:val="52BED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2309D8"/>
    <w:multiLevelType w:val="hybridMultilevel"/>
    <w:tmpl w:val="F9C81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9C5C2B"/>
    <w:multiLevelType w:val="multilevel"/>
    <w:tmpl w:val="328C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6B6F5E"/>
    <w:multiLevelType w:val="multilevel"/>
    <w:tmpl w:val="5548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2F7888"/>
    <w:multiLevelType w:val="multilevel"/>
    <w:tmpl w:val="B276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0A3570"/>
    <w:multiLevelType w:val="multilevel"/>
    <w:tmpl w:val="7BA6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363171"/>
    <w:multiLevelType w:val="multilevel"/>
    <w:tmpl w:val="D376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B44D76"/>
    <w:multiLevelType w:val="multilevel"/>
    <w:tmpl w:val="C144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1F305B"/>
    <w:multiLevelType w:val="hybridMultilevel"/>
    <w:tmpl w:val="B234165E"/>
    <w:lvl w:ilvl="0" w:tplc="A280A9B2">
      <w:start w:val="3"/>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3">
    <w:nsid w:val="6CDB599E"/>
    <w:multiLevelType w:val="multilevel"/>
    <w:tmpl w:val="A354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C00904"/>
    <w:multiLevelType w:val="hybridMultilevel"/>
    <w:tmpl w:val="DE04ED50"/>
    <w:lvl w:ilvl="0" w:tplc="AB2C2BEA">
      <w:start w:val="1"/>
      <w:numFmt w:val="decimal"/>
      <w:lvlText w:val="%1."/>
      <w:lvlJc w:val="left"/>
      <w:pPr>
        <w:ind w:left="720" w:hanging="360"/>
      </w:pPr>
      <w:rPr>
        <w:rFonts w:ascii="Cambria Math" w:hAnsi="Cambria Math"/>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726D2255"/>
    <w:multiLevelType w:val="hybridMultilevel"/>
    <w:tmpl w:val="BB5660F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74621F59"/>
    <w:multiLevelType w:val="hybridMultilevel"/>
    <w:tmpl w:val="0DA60EF2"/>
    <w:lvl w:ilvl="0" w:tplc="55F8646C">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5"/>
  </w:num>
  <w:num w:numId="4">
    <w:abstractNumId w:val="28"/>
  </w:num>
  <w:num w:numId="5">
    <w:abstractNumId w:val="6"/>
  </w:num>
  <w:num w:numId="6">
    <w:abstractNumId w:val="31"/>
  </w:num>
  <w:num w:numId="7">
    <w:abstractNumId w:val="2"/>
  </w:num>
  <w:num w:numId="8">
    <w:abstractNumId w:val="33"/>
  </w:num>
  <w:num w:numId="9">
    <w:abstractNumId w:val="7"/>
  </w:num>
  <w:num w:numId="10">
    <w:abstractNumId w:val="18"/>
  </w:num>
  <w:num w:numId="11">
    <w:abstractNumId w:val="29"/>
  </w:num>
  <w:num w:numId="12">
    <w:abstractNumId w:val="8"/>
  </w:num>
  <w:num w:numId="13">
    <w:abstractNumId w:val="30"/>
  </w:num>
  <w:num w:numId="14">
    <w:abstractNumId w:val="27"/>
  </w:num>
  <w:num w:numId="15">
    <w:abstractNumId w:val="21"/>
  </w:num>
  <w:num w:numId="16">
    <w:abstractNumId w:val="1"/>
  </w:num>
  <w:num w:numId="17">
    <w:abstractNumId w:val="22"/>
  </w:num>
  <w:num w:numId="18">
    <w:abstractNumId w:val="10"/>
  </w:num>
  <w:num w:numId="19">
    <w:abstractNumId w:val="23"/>
  </w:num>
  <w:num w:numId="20">
    <w:abstractNumId w:val="4"/>
  </w:num>
  <w:num w:numId="21">
    <w:abstractNumId w:val="26"/>
  </w:num>
  <w:num w:numId="22">
    <w:abstractNumId w:val="16"/>
  </w:num>
  <w:num w:numId="23">
    <w:abstractNumId w:val="17"/>
  </w:num>
  <w:num w:numId="24">
    <w:abstractNumId w:val="12"/>
  </w:num>
  <w:num w:numId="25">
    <w:abstractNumId w:val="0"/>
  </w:num>
  <w:num w:numId="26">
    <w:abstractNumId w:val="9"/>
  </w:num>
  <w:num w:numId="27">
    <w:abstractNumId w:val="35"/>
  </w:num>
  <w:num w:numId="28">
    <w:abstractNumId w:val="32"/>
  </w:num>
  <w:num w:numId="29">
    <w:abstractNumId w:val="11"/>
  </w:num>
  <w:num w:numId="30">
    <w:abstractNumId w:val="20"/>
  </w:num>
  <w:num w:numId="31">
    <w:abstractNumId w:val="34"/>
  </w:num>
  <w:num w:numId="32">
    <w:abstractNumId w:val="5"/>
  </w:num>
  <w:num w:numId="33">
    <w:abstractNumId w:val="13"/>
  </w:num>
  <w:num w:numId="34">
    <w:abstractNumId w:val="25"/>
  </w:num>
  <w:num w:numId="35">
    <w:abstractNumId w:val="36"/>
  </w:num>
  <w:num w:numId="36">
    <w:abstractNumId w:val="2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703"/>
    <w:rsid w:val="00042546"/>
    <w:rsid w:val="00080325"/>
    <w:rsid w:val="00091CF6"/>
    <w:rsid w:val="000E231D"/>
    <w:rsid w:val="001212E2"/>
    <w:rsid w:val="001B5BDA"/>
    <w:rsid w:val="00222E3B"/>
    <w:rsid w:val="00290E4C"/>
    <w:rsid w:val="002B333C"/>
    <w:rsid w:val="003437FA"/>
    <w:rsid w:val="003E6757"/>
    <w:rsid w:val="004119E5"/>
    <w:rsid w:val="00490436"/>
    <w:rsid w:val="0053741F"/>
    <w:rsid w:val="00543154"/>
    <w:rsid w:val="00584048"/>
    <w:rsid w:val="0065363F"/>
    <w:rsid w:val="00677CE0"/>
    <w:rsid w:val="006D4D96"/>
    <w:rsid w:val="00724B4F"/>
    <w:rsid w:val="008155CE"/>
    <w:rsid w:val="008B57E0"/>
    <w:rsid w:val="009037A5"/>
    <w:rsid w:val="00961962"/>
    <w:rsid w:val="009756C2"/>
    <w:rsid w:val="009E3DF8"/>
    <w:rsid w:val="00A151B6"/>
    <w:rsid w:val="00A95C68"/>
    <w:rsid w:val="00AA517B"/>
    <w:rsid w:val="00B23161"/>
    <w:rsid w:val="00B7200C"/>
    <w:rsid w:val="00BB32D7"/>
    <w:rsid w:val="00BD6AA9"/>
    <w:rsid w:val="00C3661B"/>
    <w:rsid w:val="00C46703"/>
    <w:rsid w:val="00C91F3E"/>
    <w:rsid w:val="00CA5273"/>
    <w:rsid w:val="00CA6673"/>
    <w:rsid w:val="00CB6DEB"/>
    <w:rsid w:val="00CF21B4"/>
    <w:rsid w:val="00DB0910"/>
    <w:rsid w:val="00DD76FC"/>
    <w:rsid w:val="00DD7C08"/>
    <w:rsid w:val="00E2191C"/>
    <w:rsid w:val="00E60CC2"/>
    <w:rsid w:val="00F75325"/>
    <w:rsid w:val="00FA059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2"/>
        <w:lang w:val="bg-B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CC2"/>
  </w:style>
  <w:style w:type="paragraph" w:styleId="Heading5">
    <w:name w:val="heading 5"/>
    <w:basedOn w:val="Normal"/>
    <w:link w:val="Heading5Char"/>
    <w:uiPriority w:val="9"/>
    <w:qFormat/>
    <w:rsid w:val="00C46703"/>
    <w:pPr>
      <w:spacing w:before="100" w:beforeAutospacing="1" w:after="100" w:afterAutospacing="1"/>
      <w:outlineLvl w:val="4"/>
    </w:pPr>
    <w:rPr>
      <w:rFonts w:ascii="Times New Roman" w:eastAsia="Times New Roman" w:hAnsi="Times New Roman"/>
      <w:b/>
      <w:bCs/>
      <w:sz w:val="20"/>
      <w:szCs w:val="20"/>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46703"/>
    <w:rPr>
      <w:rFonts w:ascii="Times New Roman" w:eastAsia="Times New Roman" w:hAnsi="Times New Roman"/>
      <w:b/>
      <w:bCs/>
      <w:sz w:val="20"/>
      <w:szCs w:val="20"/>
      <w:lang w:eastAsia="bg-BG"/>
    </w:rPr>
  </w:style>
  <w:style w:type="character" w:styleId="Hyperlink">
    <w:name w:val="Hyperlink"/>
    <w:basedOn w:val="DefaultParagraphFont"/>
    <w:uiPriority w:val="99"/>
    <w:semiHidden/>
    <w:unhideWhenUsed/>
    <w:rsid w:val="00C46703"/>
    <w:rPr>
      <w:color w:val="0000FF"/>
      <w:u w:val="single"/>
    </w:rPr>
  </w:style>
  <w:style w:type="character" w:styleId="FollowedHyperlink">
    <w:name w:val="FollowedHyperlink"/>
    <w:basedOn w:val="DefaultParagraphFont"/>
    <w:uiPriority w:val="99"/>
    <w:semiHidden/>
    <w:unhideWhenUsed/>
    <w:rsid w:val="00C46703"/>
    <w:rPr>
      <w:color w:val="800080"/>
      <w:u w:val="single"/>
    </w:rPr>
  </w:style>
  <w:style w:type="paragraph" w:styleId="z-TopofForm">
    <w:name w:val="HTML Top of Form"/>
    <w:basedOn w:val="Normal"/>
    <w:next w:val="Normal"/>
    <w:link w:val="z-TopofFormChar"/>
    <w:hidden/>
    <w:uiPriority w:val="99"/>
    <w:semiHidden/>
    <w:unhideWhenUsed/>
    <w:rsid w:val="00C46703"/>
    <w:pPr>
      <w:pBdr>
        <w:bottom w:val="single" w:sz="6" w:space="1" w:color="auto"/>
      </w:pBdr>
      <w:jc w:val="center"/>
    </w:pPr>
    <w:rPr>
      <w:rFonts w:ascii="Arial" w:eastAsia="Times New Roman" w:hAnsi="Arial" w:cs="Arial"/>
      <w:vanish/>
      <w:sz w:val="16"/>
      <w:szCs w:val="16"/>
      <w:lang w:eastAsia="bg-BG"/>
    </w:rPr>
  </w:style>
  <w:style w:type="character" w:customStyle="1" w:styleId="z-TopofFormChar">
    <w:name w:val="z-Top of Form Char"/>
    <w:basedOn w:val="DefaultParagraphFont"/>
    <w:link w:val="z-TopofForm"/>
    <w:uiPriority w:val="99"/>
    <w:semiHidden/>
    <w:rsid w:val="00C46703"/>
    <w:rPr>
      <w:rFonts w:ascii="Arial" w:eastAsia="Times New Roman" w:hAnsi="Arial" w:cs="Arial"/>
      <w:vanish/>
      <w:sz w:val="16"/>
      <w:szCs w:val="16"/>
      <w:lang w:eastAsia="bg-BG"/>
    </w:rPr>
  </w:style>
  <w:style w:type="character" w:customStyle="1" w:styleId="apple-converted-space">
    <w:name w:val="apple-converted-space"/>
    <w:basedOn w:val="DefaultParagraphFont"/>
    <w:rsid w:val="00C46703"/>
  </w:style>
  <w:style w:type="character" w:customStyle="1" w:styleId="fcg">
    <w:name w:val="fcg"/>
    <w:basedOn w:val="DefaultParagraphFont"/>
    <w:rsid w:val="00C46703"/>
  </w:style>
  <w:style w:type="character" w:customStyle="1" w:styleId="emoticon">
    <w:name w:val="emoticon"/>
    <w:basedOn w:val="DefaultParagraphFont"/>
    <w:rsid w:val="00C46703"/>
  </w:style>
  <w:style w:type="paragraph" w:styleId="z-BottomofForm">
    <w:name w:val="HTML Bottom of Form"/>
    <w:basedOn w:val="Normal"/>
    <w:next w:val="Normal"/>
    <w:link w:val="z-BottomofFormChar"/>
    <w:hidden/>
    <w:uiPriority w:val="99"/>
    <w:semiHidden/>
    <w:unhideWhenUsed/>
    <w:rsid w:val="00C46703"/>
    <w:pPr>
      <w:pBdr>
        <w:top w:val="single" w:sz="6" w:space="1" w:color="auto"/>
      </w:pBdr>
      <w:jc w:val="center"/>
    </w:pPr>
    <w:rPr>
      <w:rFonts w:ascii="Arial" w:eastAsia="Times New Roman" w:hAnsi="Arial" w:cs="Arial"/>
      <w:vanish/>
      <w:sz w:val="16"/>
      <w:szCs w:val="16"/>
      <w:lang w:eastAsia="bg-BG"/>
    </w:rPr>
  </w:style>
  <w:style w:type="character" w:customStyle="1" w:styleId="z-BottomofFormChar">
    <w:name w:val="z-Bottom of Form Char"/>
    <w:basedOn w:val="DefaultParagraphFont"/>
    <w:link w:val="z-BottomofForm"/>
    <w:uiPriority w:val="99"/>
    <w:semiHidden/>
    <w:rsid w:val="00C46703"/>
    <w:rPr>
      <w:rFonts w:ascii="Arial" w:eastAsia="Times New Roman" w:hAnsi="Arial" w:cs="Arial"/>
      <w:vanish/>
      <w:sz w:val="16"/>
      <w:szCs w:val="16"/>
      <w:lang w:eastAsia="bg-BG"/>
    </w:rPr>
  </w:style>
  <w:style w:type="character" w:customStyle="1" w:styleId="fwb">
    <w:name w:val="fwb"/>
    <w:basedOn w:val="DefaultParagraphFont"/>
    <w:rsid w:val="00C46703"/>
  </w:style>
  <w:style w:type="paragraph" w:styleId="BalloonText">
    <w:name w:val="Balloon Text"/>
    <w:basedOn w:val="Normal"/>
    <w:link w:val="BalloonTextChar"/>
    <w:uiPriority w:val="99"/>
    <w:semiHidden/>
    <w:unhideWhenUsed/>
    <w:rsid w:val="00C46703"/>
    <w:rPr>
      <w:rFonts w:ascii="Tahoma" w:hAnsi="Tahoma" w:cs="Tahoma"/>
      <w:sz w:val="16"/>
      <w:szCs w:val="16"/>
    </w:rPr>
  </w:style>
  <w:style w:type="character" w:customStyle="1" w:styleId="BalloonTextChar">
    <w:name w:val="Balloon Text Char"/>
    <w:basedOn w:val="DefaultParagraphFont"/>
    <w:link w:val="BalloonText"/>
    <w:uiPriority w:val="99"/>
    <w:semiHidden/>
    <w:rsid w:val="00C46703"/>
    <w:rPr>
      <w:rFonts w:ascii="Tahoma" w:hAnsi="Tahoma" w:cs="Tahoma"/>
      <w:sz w:val="16"/>
      <w:szCs w:val="16"/>
    </w:rPr>
  </w:style>
  <w:style w:type="paragraph" w:styleId="ListParagraph">
    <w:name w:val="List Paragraph"/>
    <w:basedOn w:val="Normal"/>
    <w:uiPriority w:val="34"/>
    <w:qFormat/>
    <w:rsid w:val="00C46703"/>
    <w:pPr>
      <w:ind w:left="720"/>
      <w:contextualSpacing/>
    </w:pPr>
  </w:style>
  <w:style w:type="paragraph" w:styleId="Header">
    <w:name w:val="header"/>
    <w:basedOn w:val="Normal"/>
    <w:link w:val="HeaderChar"/>
    <w:uiPriority w:val="99"/>
    <w:semiHidden/>
    <w:unhideWhenUsed/>
    <w:rsid w:val="00B23161"/>
    <w:pPr>
      <w:tabs>
        <w:tab w:val="center" w:pos="4536"/>
        <w:tab w:val="right" w:pos="9072"/>
      </w:tabs>
    </w:pPr>
  </w:style>
  <w:style w:type="character" w:customStyle="1" w:styleId="HeaderChar">
    <w:name w:val="Header Char"/>
    <w:basedOn w:val="DefaultParagraphFont"/>
    <w:link w:val="Header"/>
    <w:uiPriority w:val="99"/>
    <w:semiHidden/>
    <w:rsid w:val="00B23161"/>
  </w:style>
  <w:style w:type="paragraph" w:styleId="Footer">
    <w:name w:val="footer"/>
    <w:basedOn w:val="Normal"/>
    <w:link w:val="FooterChar"/>
    <w:uiPriority w:val="99"/>
    <w:semiHidden/>
    <w:unhideWhenUsed/>
    <w:rsid w:val="00B23161"/>
    <w:pPr>
      <w:tabs>
        <w:tab w:val="center" w:pos="4536"/>
        <w:tab w:val="right" w:pos="9072"/>
      </w:tabs>
    </w:pPr>
  </w:style>
  <w:style w:type="character" w:customStyle="1" w:styleId="FooterChar">
    <w:name w:val="Footer Char"/>
    <w:basedOn w:val="DefaultParagraphFont"/>
    <w:link w:val="Footer"/>
    <w:uiPriority w:val="99"/>
    <w:semiHidden/>
    <w:rsid w:val="00B23161"/>
  </w:style>
  <w:style w:type="paragraph" w:styleId="Caption">
    <w:name w:val="caption"/>
    <w:basedOn w:val="Normal"/>
    <w:next w:val="Normal"/>
    <w:uiPriority w:val="35"/>
    <w:unhideWhenUsed/>
    <w:qFormat/>
    <w:rsid w:val="00724B4F"/>
    <w:pPr>
      <w:spacing w:after="200"/>
    </w:pPr>
    <w:rPr>
      <w:b/>
      <w:bCs/>
      <w:color w:val="4F81BD" w:themeColor="accent1"/>
      <w:sz w:val="18"/>
      <w:szCs w:val="18"/>
    </w:rPr>
  </w:style>
  <w:style w:type="paragraph" w:styleId="NormalWeb">
    <w:name w:val="Normal (Web)"/>
    <w:basedOn w:val="Normal"/>
    <w:rsid w:val="00DB0910"/>
    <w:pPr>
      <w:spacing w:before="100" w:beforeAutospacing="1" w:after="100" w:afterAutospacing="1"/>
    </w:pPr>
    <w:rPr>
      <w:rFonts w:ascii="Times New Roman" w:eastAsia="Times New Roman" w:hAnsi="Times New Roman"/>
      <w:sz w:val="24"/>
      <w:szCs w:val="24"/>
      <w:lang w:val="en-US"/>
    </w:rPr>
  </w:style>
  <w:style w:type="character" w:styleId="Strong">
    <w:name w:val="Strong"/>
    <w:basedOn w:val="DefaultParagraphFont"/>
    <w:qFormat/>
    <w:rsid w:val="00FA059F"/>
    <w:rPr>
      <w:b/>
      <w:bCs/>
    </w:rPr>
  </w:style>
  <w:style w:type="character" w:customStyle="1" w:styleId="uficommentbody">
    <w:name w:val="uficommentbody"/>
    <w:basedOn w:val="DefaultParagraphFont"/>
    <w:rsid w:val="00FA05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bg-B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CC2"/>
  </w:style>
  <w:style w:type="paragraph" w:styleId="Heading5">
    <w:name w:val="heading 5"/>
    <w:basedOn w:val="Normal"/>
    <w:link w:val="Heading5Char"/>
    <w:uiPriority w:val="9"/>
    <w:qFormat/>
    <w:rsid w:val="00C46703"/>
    <w:pPr>
      <w:spacing w:before="100" w:beforeAutospacing="1" w:after="100" w:afterAutospacing="1"/>
      <w:outlineLvl w:val="4"/>
    </w:pPr>
    <w:rPr>
      <w:rFonts w:ascii="Times New Roman" w:eastAsia="Times New Roman" w:hAnsi="Times New Roman"/>
      <w:b/>
      <w:bCs/>
      <w:sz w:val="20"/>
      <w:szCs w:val="20"/>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46703"/>
    <w:rPr>
      <w:rFonts w:ascii="Times New Roman" w:eastAsia="Times New Roman" w:hAnsi="Times New Roman"/>
      <w:b/>
      <w:bCs/>
      <w:sz w:val="20"/>
      <w:szCs w:val="20"/>
      <w:lang w:eastAsia="bg-BG"/>
    </w:rPr>
  </w:style>
  <w:style w:type="character" w:styleId="Hyperlink">
    <w:name w:val="Hyperlink"/>
    <w:basedOn w:val="DefaultParagraphFont"/>
    <w:uiPriority w:val="99"/>
    <w:semiHidden/>
    <w:unhideWhenUsed/>
    <w:rsid w:val="00C46703"/>
    <w:rPr>
      <w:color w:val="0000FF"/>
      <w:u w:val="single"/>
    </w:rPr>
  </w:style>
  <w:style w:type="character" w:styleId="FollowedHyperlink">
    <w:name w:val="FollowedHyperlink"/>
    <w:basedOn w:val="DefaultParagraphFont"/>
    <w:uiPriority w:val="99"/>
    <w:semiHidden/>
    <w:unhideWhenUsed/>
    <w:rsid w:val="00C46703"/>
    <w:rPr>
      <w:color w:val="800080"/>
      <w:u w:val="single"/>
    </w:rPr>
  </w:style>
  <w:style w:type="paragraph" w:styleId="z-TopofForm">
    <w:name w:val="HTML Top of Form"/>
    <w:basedOn w:val="Normal"/>
    <w:next w:val="Normal"/>
    <w:link w:val="z-TopofFormChar"/>
    <w:hidden/>
    <w:uiPriority w:val="99"/>
    <w:semiHidden/>
    <w:unhideWhenUsed/>
    <w:rsid w:val="00C46703"/>
    <w:pPr>
      <w:pBdr>
        <w:bottom w:val="single" w:sz="6" w:space="1" w:color="auto"/>
      </w:pBdr>
      <w:jc w:val="center"/>
    </w:pPr>
    <w:rPr>
      <w:rFonts w:ascii="Arial" w:eastAsia="Times New Roman" w:hAnsi="Arial" w:cs="Arial"/>
      <w:vanish/>
      <w:sz w:val="16"/>
      <w:szCs w:val="16"/>
      <w:lang w:eastAsia="bg-BG"/>
    </w:rPr>
  </w:style>
  <w:style w:type="character" w:customStyle="1" w:styleId="z-TopofFormChar">
    <w:name w:val="z-Top of Form Char"/>
    <w:basedOn w:val="DefaultParagraphFont"/>
    <w:link w:val="z-TopofForm"/>
    <w:uiPriority w:val="99"/>
    <w:semiHidden/>
    <w:rsid w:val="00C46703"/>
    <w:rPr>
      <w:rFonts w:ascii="Arial" w:eastAsia="Times New Roman" w:hAnsi="Arial" w:cs="Arial"/>
      <w:vanish/>
      <w:sz w:val="16"/>
      <w:szCs w:val="16"/>
      <w:lang w:eastAsia="bg-BG"/>
    </w:rPr>
  </w:style>
  <w:style w:type="character" w:customStyle="1" w:styleId="apple-converted-space">
    <w:name w:val="apple-converted-space"/>
    <w:basedOn w:val="DefaultParagraphFont"/>
    <w:rsid w:val="00C46703"/>
  </w:style>
  <w:style w:type="character" w:customStyle="1" w:styleId="fcg">
    <w:name w:val="fcg"/>
    <w:basedOn w:val="DefaultParagraphFont"/>
    <w:rsid w:val="00C46703"/>
  </w:style>
  <w:style w:type="character" w:customStyle="1" w:styleId="emoticon">
    <w:name w:val="emoticon"/>
    <w:basedOn w:val="DefaultParagraphFont"/>
    <w:rsid w:val="00C46703"/>
  </w:style>
  <w:style w:type="paragraph" w:styleId="z-BottomofForm">
    <w:name w:val="HTML Bottom of Form"/>
    <w:basedOn w:val="Normal"/>
    <w:next w:val="Normal"/>
    <w:link w:val="z-BottomofFormChar"/>
    <w:hidden/>
    <w:uiPriority w:val="99"/>
    <w:semiHidden/>
    <w:unhideWhenUsed/>
    <w:rsid w:val="00C46703"/>
    <w:pPr>
      <w:pBdr>
        <w:top w:val="single" w:sz="6" w:space="1" w:color="auto"/>
      </w:pBdr>
      <w:jc w:val="center"/>
    </w:pPr>
    <w:rPr>
      <w:rFonts w:ascii="Arial" w:eastAsia="Times New Roman" w:hAnsi="Arial" w:cs="Arial"/>
      <w:vanish/>
      <w:sz w:val="16"/>
      <w:szCs w:val="16"/>
      <w:lang w:eastAsia="bg-BG"/>
    </w:rPr>
  </w:style>
  <w:style w:type="character" w:customStyle="1" w:styleId="z-BottomofFormChar">
    <w:name w:val="z-Bottom of Form Char"/>
    <w:basedOn w:val="DefaultParagraphFont"/>
    <w:link w:val="z-BottomofForm"/>
    <w:uiPriority w:val="99"/>
    <w:semiHidden/>
    <w:rsid w:val="00C46703"/>
    <w:rPr>
      <w:rFonts w:ascii="Arial" w:eastAsia="Times New Roman" w:hAnsi="Arial" w:cs="Arial"/>
      <w:vanish/>
      <w:sz w:val="16"/>
      <w:szCs w:val="16"/>
      <w:lang w:eastAsia="bg-BG"/>
    </w:rPr>
  </w:style>
  <w:style w:type="character" w:customStyle="1" w:styleId="fwb">
    <w:name w:val="fwb"/>
    <w:basedOn w:val="DefaultParagraphFont"/>
    <w:rsid w:val="00C46703"/>
  </w:style>
  <w:style w:type="paragraph" w:styleId="BalloonText">
    <w:name w:val="Balloon Text"/>
    <w:basedOn w:val="Normal"/>
    <w:link w:val="BalloonTextChar"/>
    <w:uiPriority w:val="99"/>
    <w:semiHidden/>
    <w:unhideWhenUsed/>
    <w:rsid w:val="00C46703"/>
    <w:rPr>
      <w:rFonts w:ascii="Tahoma" w:hAnsi="Tahoma" w:cs="Tahoma"/>
      <w:sz w:val="16"/>
      <w:szCs w:val="16"/>
    </w:rPr>
  </w:style>
  <w:style w:type="character" w:customStyle="1" w:styleId="BalloonTextChar">
    <w:name w:val="Balloon Text Char"/>
    <w:basedOn w:val="DefaultParagraphFont"/>
    <w:link w:val="BalloonText"/>
    <w:uiPriority w:val="99"/>
    <w:semiHidden/>
    <w:rsid w:val="00C46703"/>
    <w:rPr>
      <w:rFonts w:ascii="Tahoma" w:hAnsi="Tahoma" w:cs="Tahoma"/>
      <w:sz w:val="16"/>
      <w:szCs w:val="16"/>
    </w:rPr>
  </w:style>
  <w:style w:type="paragraph" w:styleId="ListParagraph">
    <w:name w:val="List Paragraph"/>
    <w:basedOn w:val="Normal"/>
    <w:uiPriority w:val="34"/>
    <w:qFormat/>
    <w:rsid w:val="00C46703"/>
    <w:pPr>
      <w:ind w:left="720"/>
      <w:contextualSpacing/>
    </w:pPr>
  </w:style>
  <w:style w:type="paragraph" w:styleId="Header">
    <w:name w:val="header"/>
    <w:basedOn w:val="Normal"/>
    <w:link w:val="HeaderChar"/>
    <w:uiPriority w:val="99"/>
    <w:semiHidden/>
    <w:unhideWhenUsed/>
    <w:rsid w:val="00B23161"/>
    <w:pPr>
      <w:tabs>
        <w:tab w:val="center" w:pos="4536"/>
        <w:tab w:val="right" w:pos="9072"/>
      </w:tabs>
    </w:pPr>
  </w:style>
  <w:style w:type="character" w:customStyle="1" w:styleId="HeaderChar">
    <w:name w:val="Header Char"/>
    <w:basedOn w:val="DefaultParagraphFont"/>
    <w:link w:val="Header"/>
    <w:uiPriority w:val="99"/>
    <w:semiHidden/>
    <w:rsid w:val="00B23161"/>
  </w:style>
  <w:style w:type="paragraph" w:styleId="Footer">
    <w:name w:val="footer"/>
    <w:basedOn w:val="Normal"/>
    <w:link w:val="FooterChar"/>
    <w:uiPriority w:val="99"/>
    <w:semiHidden/>
    <w:unhideWhenUsed/>
    <w:rsid w:val="00B23161"/>
    <w:pPr>
      <w:tabs>
        <w:tab w:val="center" w:pos="4536"/>
        <w:tab w:val="right" w:pos="9072"/>
      </w:tabs>
    </w:pPr>
  </w:style>
  <w:style w:type="character" w:customStyle="1" w:styleId="FooterChar">
    <w:name w:val="Footer Char"/>
    <w:basedOn w:val="DefaultParagraphFont"/>
    <w:link w:val="Footer"/>
    <w:uiPriority w:val="99"/>
    <w:semiHidden/>
    <w:rsid w:val="00B23161"/>
  </w:style>
  <w:style w:type="paragraph" w:styleId="Caption">
    <w:name w:val="caption"/>
    <w:basedOn w:val="Normal"/>
    <w:next w:val="Normal"/>
    <w:uiPriority w:val="35"/>
    <w:unhideWhenUsed/>
    <w:qFormat/>
    <w:rsid w:val="00724B4F"/>
    <w:pPr>
      <w:spacing w:after="200"/>
    </w:pPr>
    <w:rPr>
      <w:b/>
      <w:bCs/>
      <w:color w:val="4F81BD" w:themeColor="accent1"/>
      <w:sz w:val="18"/>
      <w:szCs w:val="18"/>
    </w:rPr>
  </w:style>
  <w:style w:type="paragraph" w:styleId="NormalWeb">
    <w:name w:val="Normal (Web)"/>
    <w:basedOn w:val="Normal"/>
    <w:rsid w:val="00DB0910"/>
    <w:pPr>
      <w:spacing w:before="100" w:beforeAutospacing="1" w:after="100" w:afterAutospacing="1"/>
    </w:pPr>
    <w:rPr>
      <w:rFonts w:ascii="Times New Roman" w:eastAsia="Times New Roman" w:hAnsi="Times New Roman"/>
      <w:sz w:val="24"/>
      <w:szCs w:val="24"/>
      <w:lang w:val="en-US"/>
    </w:rPr>
  </w:style>
  <w:style w:type="character" w:styleId="Strong">
    <w:name w:val="Strong"/>
    <w:basedOn w:val="DefaultParagraphFont"/>
    <w:qFormat/>
    <w:rsid w:val="00FA059F"/>
    <w:rPr>
      <w:b/>
      <w:bCs/>
    </w:rPr>
  </w:style>
  <w:style w:type="character" w:customStyle="1" w:styleId="uficommentbody">
    <w:name w:val="uficommentbody"/>
    <w:basedOn w:val="DefaultParagraphFont"/>
    <w:rsid w:val="00FA0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99885">
      <w:bodyDiv w:val="1"/>
      <w:marLeft w:val="0"/>
      <w:marRight w:val="0"/>
      <w:marTop w:val="0"/>
      <w:marBottom w:val="0"/>
      <w:divBdr>
        <w:top w:val="none" w:sz="0" w:space="0" w:color="auto"/>
        <w:left w:val="none" w:sz="0" w:space="0" w:color="auto"/>
        <w:bottom w:val="none" w:sz="0" w:space="0" w:color="auto"/>
        <w:right w:val="none" w:sz="0" w:space="0" w:color="auto"/>
      </w:divBdr>
      <w:divsChild>
        <w:div w:id="1176261974">
          <w:marLeft w:val="0"/>
          <w:marRight w:val="0"/>
          <w:marTop w:val="0"/>
          <w:marBottom w:val="0"/>
          <w:divBdr>
            <w:top w:val="none" w:sz="0" w:space="0" w:color="auto"/>
            <w:left w:val="none" w:sz="0" w:space="0" w:color="auto"/>
            <w:bottom w:val="single" w:sz="4" w:space="11" w:color="E9E9E9"/>
            <w:right w:val="none" w:sz="0" w:space="0" w:color="auto"/>
          </w:divBdr>
          <w:divsChild>
            <w:div w:id="124740336">
              <w:marLeft w:val="0"/>
              <w:marRight w:val="0"/>
              <w:marTop w:val="0"/>
              <w:marBottom w:val="0"/>
              <w:divBdr>
                <w:top w:val="none" w:sz="0" w:space="0" w:color="auto"/>
                <w:left w:val="none" w:sz="0" w:space="0" w:color="auto"/>
                <w:bottom w:val="none" w:sz="0" w:space="0" w:color="auto"/>
                <w:right w:val="none" w:sz="0" w:space="0" w:color="auto"/>
              </w:divBdr>
              <w:divsChild>
                <w:div w:id="860584195">
                  <w:marLeft w:val="751"/>
                  <w:marRight w:val="0"/>
                  <w:marTop w:val="0"/>
                  <w:marBottom w:val="0"/>
                  <w:divBdr>
                    <w:top w:val="none" w:sz="0" w:space="0" w:color="auto"/>
                    <w:left w:val="none" w:sz="0" w:space="0" w:color="auto"/>
                    <w:bottom w:val="none" w:sz="0" w:space="0" w:color="auto"/>
                    <w:right w:val="none" w:sz="0" w:space="0" w:color="auto"/>
                  </w:divBdr>
                  <w:divsChild>
                    <w:div w:id="1278370313">
                      <w:marLeft w:val="0"/>
                      <w:marRight w:val="0"/>
                      <w:marTop w:val="0"/>
                      <w:marBottom w:val="0"/>
                      <w:divBdr>
                        <w:top w:val="none" w:sz="0" w:space="0" w:color="auto"/>
                        <w:left w:val="none" w:sz="0" w:space="0" w:color="auto"/>
                        <w:bottom w:val="none" w:sz="0" w:space="0" w:color="auto"/>
                        <w:right w:val="none" w:sz="0" w:space="0" w:color="auto"/>
                      </w:divBdr>
                      <w:divsChild>
                        <w:div w:id="69236790">
                          <w:marLeft w:val="0"/>
                          <w:marRight w:val="0"/>
                          <w:marTop w:val="125"/>
                          <w:marBottom w:val="125"/>
                          <w:divBdr>
                            <w:top w:val="none" w:sz="0" w:space="0" w:color="auto"/>
                            <w:left w:val="none" w:sz="0" w:space="0" w:color="auto"/>
                            <w:bottom w:val="none" w:sz="0" w:space="0" w:color="auto"/>
                            <w:right w:val="none" w:sz="0" w:space="0" w:color="auto"/>
                          </w:divBdr>
                          <w:divsChild>
                            <w:div w:id="21350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3805">
                      <w:marLeft w:val="0"/>
                      <w:marRight w:val="0"/>
                      <w:marTop w:val="0"/>
                      <w:marBottom w:val="0"/>
                      <w:divBdr>
                        <w:top w:val="none" w:sz="0" w:space="0" w:color="auto"/>
                        <w:left w:val="none" w:sz="0" w:space="0" w:color="auto"/>
                        <w:bottom w:val="none" w:sz="0" w:space="0" w:color="auto"/>
                        <w:right w:val="none" w:sz="0" w:space="0" w:color="auto"/>
                      </w:divBdr>
                    </w:div>
                    <w:div w:id="1840150788">
                      <w:marLeft w:val="0"/>
                      <w:marRight w:val="0"/>
                      <w:marTop w:val="0"/>
                      <w:marBottom w:val="0"/>
                      <w:divBdr>
                        <w:top w:val="none" w:sz="0" w:space="0" w:color="auto"/>
                        <w:left w:val="none" w:sz="0" w:space="0" w:color="auto"/>
                        <w:bottom w:val="none" w:sz="0" w:space="0" w:color="auto"/>
                        <w:right w:val="none" w:sz="0" w:space="0" w:color="auto"/>
                      </w:divBdr>
                      <w:divsChild>
                        <w:div w:id="1440221250">
                          <w:marLeft w:val="0"/>
                          <w:marRight w:val="0"/>
                          <w:marTop w:val="0"/>
                          <w:marBottom w:val="0"/>
                          <w:divBdr>
                            <w:top w:val="none" w:sz="0" w:space="0" w:color="auto"/>
                            <w:left w:val="none" w:sz="0" w:space="0" w:color="auto"/>
                            <w:bottom w:val="none" w:sz="0" w:space="0" w:color="auto"/>
                            <w:right w:val="none" w:sz="0" w:space="0" w:color="auto"/>
                          </w:divBdr>
                          <w:divsChild>
                            <w:div w:id="755445148">
                              <w:marLeft w:val="0"/>
                              <w:marRight w:val="0"/>
                              <w:marTop w:val="0"/>
                              <w:marBottom w:val="0"/>
                              <w:divBdr>
                                <w:top w:val="none" w:sz="0" w:space="0" w:color="auto"/>
                                <w:left w:val="none" w:sz="0" w:space="0" w:color="auto"/>
                                <w:bottom w:val="none" w:sz="0" w:space="0" w:color="auto"/>
                                <w:right w:val="none" w:sz="0" w:space="0" w:color="auto"/>
                              </w:divBdr>
                              <w:divsChild>
                                <w:div w:id="922957368">
                                  <w:marLeft w:val="0"/>
                                  <w:marRight w:val="0"/>
                                  <w:marTop w:val="0"/>
                                  <w:marBottom w:val="0"/>
                                  <w:divBdr>
                                    <w:top w:val="none" w:sz="0" w:space="0" w:color="auto"/>
                                    <w:left w:val="none" w:sz="0" w:space="0" w:color="auto"/>
                                    <w:bottom w:val="none" w:sz="0" w:space="0" w:color="auto"/>
                                    <w:right w:val="none" w:sz="0" w:space="0" w:color="auto"/>
                                  </w:divBdr>
                                  <w:divsChild>
                                    <w:div w:id="13408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12514">
                          <w:marLeft w:val="0"/>
                          <w:marRight w:val="0"/>
                          <w:marTop w:val="0"/>
                          <w:marBottom w:val="0"/>
                          <w:divBdr>
                            <w:top w:val="none" w:sz="0" w:space="0" w:color="auto"/>
                            <w:left w:val="none" w:sz="0" w:space="0" w:color="auto"/>
                            <w:bottom w:val="none" w:sz="0" w:space="0" w:color="auto"/>
                            <w:right w:val="none" w:sz="0" w:space="0" w:color="auto"/>
                          </w:divBdr>
                          <w:divsChild>
                            <w:div w:id="1612275793">
                              <w:marLeft w:val="0"/>
                              <w:marRight w:val="0"/>
                              <w:marTop w:val="0"/>
                              <w:marBottom w:val="0"/>
                              <w:divBdr>
                                <w:top w:val="none" w:sz="0" w:space="0" w:color="auto"/>
                                <w:left w:val="none" w:sz="0" w:space="0" w:color="auto"/>
                                <w:bottom w:val="none" w:sz="0" w:space="0" w:color="auto"/>
                                <w:right w:val="none" w:sz="0" w:space="0" w:color="auto"/>
                              </w:divBdr>
                            </w:div>
                            <w:div w:id="23868022">
                              <w:marLeft w:val="0"/>
                              <w:marRight w:val="0"/>
                              <w:marTop w:val="0"/>
                              <w:marBottom w:val="0"/>
                              <w:divBdr>
                                <w:top w:val="none" w:sz="0" w:space="0" w:color="auto"/>
                                <w:left w:val="none" w:sz="0" w:space="0" w:color="auto"/>
                                <w:bottom w:val="none" w:sz="0" w:space="0" w:color="auto"/>
                                <w:right w:val="none" w:sz="0" w:space="0" w:color="auto"/>
                              </w:divBdr>
                              <w:divsChild>
                                <w:div w:id="1804157903">
                                  <w:marLeft w:val="0"/>
                                  <w:marRight w:val="0"/>
                                  <w:marTop w:val="0"/>
                                  <w:marBottom w:val="0"/>
                                  <w:divBdr>
                                    <w:top w:val="none" w:sz="0" w:space="0" w:color="auto"/>
                                    <w:left w:val="none" w:sz="0" w:space="0" w:color="auto"/>
                                    <w:bottom w:val="none" w:sz="0" w:space="0" w:color="auto"/>
                                    <w:right w:val="none" w:sz="0" w:space="0" w:color="auto"/>
                                  </w:divBdr>
                                  <w:divsChild>
                                    <w:div w:id="1588419133">
                                      <w:marLeft w:val="0"/>
                                      <w:marRight w:val="0"/>
                                      <w:marTop w:val="0"/>
                                      <w:marBottom w:val="0"/>
                                      <w:divBdr>
                                        <w:top w:val="none" w:sz="0" w:space="0" w:color="auto"/>
                                        <w:left w:val="none" w:sz="0" w:space="0" w:color="auto"/>
                                        <w:bottom w:val="none" w:sz="0" w:space="0" w:color="auto"/>
                                        <w:right w:val="none" w:sz="0" w:space="0" w:color="auto"/>
                                      </w:divBdr>
                                      <w:divsChild>
                                        <w:div w:id="1852180763">
                                          <w:marLeft w:val="0"/>
                                          <w:marRight w:val="0"/>
                                          <w:marTop w:val="0"/>
                                          <w:marBottom w:val="0"/>
                                          <w:divBdr>
                                            <w:top w:val="none" w:sz="0" w:space="0" w:color="auto"/>
                                            <w:left w:val="none" w:sz="0" w:space="0" w:color="auto"/>
                                            <w:bottom w:val="none" w:sz="0" w:space="0" w:color="auto"/>
                                            <w:right w:val="none" w:sz="0" w:space="0" w:color="auto"/>
                                          </w:divBdr>
                                          <w:divsChild>
                                            <w:div w:id="630718683">
                                              <w:marLeft w:val="0"/>
                                              <w:marRight w:val="0"/>
                                              <w:marTop w:val="0"/>
                                              <w:marBottom w:val="0"/>
                                              <w:divBdr>
                                                <w:top w:val="none" w:sz="0" w:space="0" w:color="auto"/>
                                                <w:left w:val="none" w:sz="0" w:space="0" w:color="auto"/>
                                                <w:bottom w:val="none" w:sz="0" w:space="0" w:color="auto"/>
                                                <w:right w:val="none" w:sz="0" w:space="0" w:color="auto"/>
                                              </w:divBdr>
                                            </w:div>
                                            <w:div w:id="17728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631750">
                          <w:marLeft w:val="0"/>
                          <w:marRight w:val="0"/>
                          <w:marTop w:val="0"/>
                          <w:marBottom w:val="0"/>
                          <w:divBdr>
                            <w:top w:val="none" w:sz="0" w:space="0" w:color="auto"/>
                            <w:left w:val="none" w:sz="0" w:space="0" w:color="auto"/>
                            <w:bottom w:val="none" w:sz="0" w:space="0" w:color="auto"/>
                            <w:right w:val="none" w:sz="0" w:space="0" w:color="auto"/>
                          </w:divBdr>
                          <w:divsChild>
                            <w:div w:id="1342512991">
                              <w:marLeft w:val="0"/>
                              <w:marRight w:val="0"/>
                              <w:marTop w:val="0"/>
                              <w:marBottom w:val="0"/>
                              <w:divBdr>
                                <w:top w:val="none" w:sz="0" w:space="0" w:color="auto"/>
                                <w:left w:val="none" w:sz="0" w:space="0" w:color="auto"/>
                                <w:bottom w:val="none" w:sz="0" w:space="0" w:color="auto"/>
                                <w:right w:val="none" w:sz="0" w:space="0" w:color="auto"/>
                              </w:divBdr>
                            </w:div>
                            <w:div w:id="1323041733">
                              <w:marLeft w:val="0"/>
                              <w:marRight w:val="0"/>
                              <w:marTop w:val="0"/>
                              <w:marBottom w:val="0"/>
                              <w:divBdr>
                                <w:top w:val="none" w:sz="0" w:space="0" w:color="auto"/>
                                <w:left w:val="none" w:sz="0" w:space="0" w:color="auto"/>
                                <w:bottom w:val="none" w:sz="0" w:space="0" w:color="auto"/>
                                <w:right w:val="none" w:sz="0" w:space="0" w:color="auto"/>
                              </w:divBdr>
                              <w:divsChild>
                                <w:div w:id="1317764427">
                                  <w:marLeft w:val="0"/>
                                  <w:marRight w:val="0"/>
                                  <w:marTop w:val="0"/>
                                  <w:marBottom w:val="0"/>
                                  <w:divBdr>
                                    <w:top w:val="none" w:sz="0" w:space="0" w:color="auto"/>
                                    <w:left w:val="none" w:sz="0" w:space="0" w:color="auto"/>
                                    <w:bottom w:val="none" w:sz="0" w:space="0" w:color="auto"/>
                                    <w:right w:val="none" w:sz="0" w:space="0" w:color="auto"/>
                                  </w:divBdr>
                                  <w:divsChild>
                                    <w:div w:id="1801723074">
                                      <w:marLeft w:val="0"/>
                                      <w:marRight w:val="0"/>
                                      <w:marTop w:val="0"/>
                                      <w:marBottom w:val="0"/>
                                      <w:divBdr>
                                        <w:top w:val="none" w:sz="0" w:space="0" w:color="auto"/>
                                        <w:left w:val="none" w:sz="0" w:space="0" w:color="auto"/>
                                        <w:bottom w:val="none" w:sz="0" w:space="0" w:color="auto"/>
                                        <w:right w:val="none" w:sz="0" w:space="0" w:color="auto"/>
                                      </w:divBdr>
                                      <w:divsChild>
                                        <w:div w:id="223684470">
                                          <w:marLeft w:val="0"/>
                                          <w:marRight w:val="0"/>
                                          <w:marTop w:val="0"/>
                                          <w:marBottom w:val="0"/>
                                          <w:divBdr>
                                            <w:top w:val="none" w:sz="0" w:space="0" w:color="auto"/>
                                            <w:left w:val="none" w:sz="0" w:space="0" w:color="auto"/>
                                            <w:bottom w:val="none" w:sz="0" w:space="0" w:color="auto"/>
                                            <w:right w:val="none" w:sz="0" w:space="0" w:color="auto"/>
                                          </w:divBdr>
                                          <w:divsChild>
                                            <w:div w:id="279118271">
                                              <w:marLeft w:val="0"/>
                                              <w:marRight w:val="0"/>
                                              <w:marTop w:val="0"/>
                                              <w:marBottom w:val="0"/>
                                              <w:divBdr>
                                                <w:top w:val="none" w:sz="0" w:space="0" w:color="auto"/>
                                                <w:left w:val="none" w:sz="0" w:space="0" w:color="auto"/>
                                                <w:bottom w:val="none" w:sz="0" w:space="0" w:color="auto"/>
                                                <w:right w:val="none" w:sz="0" w:space="0" w:color="auto"/>
                                              </w:divBdr>
                                            </w:div>
                                            <w:div w:id="2328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215419">
                          <w:marLeft w:val="0"/>
                          <w:marRight w:val="0"/>
                          <w:marTop w:val="0"/>
                          <w:marBottom w:val="0"/>
                          <w:divBdr>
                            <w:top w:val="none" w:sz="0" w:space="0" w:color="auto"/>
                            <w:left w:val="none" w:sz="0" w:space="0" w:color="auto"/>
                            <w:bottom w:val="none" w:sz="0" w:space="0" w:color="auto"/>
                            <w:right w:val="none" w:sz="0" w:space="0" w:color="auto"/>
                          </w:divBdr>
                          <w:divsChild>
                            <w:div w:id="1723944189">
                              <w:marLeft w:val="0"/>
                              <w:marRight w:val="0"/>
                              <w:marTop w:val="0"/>
                              <w:marBottom w:val="0"/>
                              <w:divBdr>
                                <w:top w:val="none" w:sz="0" w:space="0" w:color="auto"/>
                                <w:left w:val="none" w:sz="0" w:space="0" w:color="auto"/>
                                <w:bottom w:val="none" w:sz="0" w:space="0" w:color="auto"/>
                                <w:right w:val="none" w:sz="0" w:space="0" w:color="auto"/>
                              </w:divBdr>
                            </w:div>
                            <w:div w:id="1474176491">
                              <w:marLeft w:val="0"/>
                              <w:marRight w:val="0"/>
                              <w:marTop w:val="0"/>
                              <w:marBottom w:val="0"/>
                              <w:divBdr>
                                <w:top w:val="none" w:sz="0" w:space="0" w:color="auto"/>
                                <w:left w:val="none" w:sz="0" w:space="0" w:color="auto"/>
                                <w:bottom w:val="none" w:sz="0" w:space="0" w:color="auto"/>
                                <w:right w:val="none" w:sz="0" w:space="0" w:color="auto"/>
                              </w:divBdr>
                              <w:divsChild>
                                <w:div w:id="844170279">
                                  <w:marLeft w:val="0"/>
                                  <w:marRight w:val="0"/>
                                  <w:marTop w:val="0"/>
                                  <w:marBottom w:val="0"/>
                                  <w:divBdr>
                                    <w:top w:val="none" w:sz="0" w:space="0" w:color="auto"/>
                                    <w:left w:val="none" w:sz="0" w:space="0" w:color="auto"/>
                                    <w:bottom w:val="none" w:sz="0" w:space="0" w:color="auto"/>
                                    <w:right w:val="none" w:sz="0" w:space="0" w:color="auto"/>
                                  </w:divBdr>
                                  <w:divsChild>
                                    <w:div w:id="2007200747">
                                      <w:marLeft w:val="0"/>
                                      <w:marRight w:val="0"/>
                                      <w:marTop w:val="0"/>
                                      <w:marBottom w:val="0"/>
                                      <w:divBdr>
                                        <w:top w:val="none" w:sz="0" w:space="0" w:color="auto"/>
                                        <w:left w:val="none" w:sz="0" w:space="0" w:color="auto"/>
                                        <w:bottom w:val="none" w:sz="0" w:space="0" w:color="auto"/>
                                        <w:right w:val="none" w:sz="0" w:space="0" w:color="auto"/>
                                      </w:divBdr>
                                      <w:divsChild>
                                        <w:div w:id="71516187">
                                          <w:marLeft w:val="0"/>
                                          <w:marRight w:val="0"/>
                                          <w:marTop w:val="0"/>
                                          <w:marBottom w:val="0"/>
                                          <w:divBdr>
                                            <w:top w:val="none" w:sz="0" w:space="0" w:color="auto"/>
                                            <w:left w:val="none" w:sz="0" w:space="0" w:color="auto"/>
                                            <w:bottom w:val="none" w:sz="0" w:space="0" w:color="auto"/>
                                            <w:right w:val="none" w:sz="0" w:space="0" w:color="auto"/>
                                          </w:divBdr>
                                          <w:divsChild>
                                            <w:div w:id="454065431">
                                              <w:marLeft w:val="0"/>
                                              <w:marRight w:val="0"/>
                                              <w:marTop w:val="0"/>
                                              <w:marBottom w:val="0"/>
                                              <w:divBdr>
                                                <w:top w:val="none" w:sz="0" w:space="0" w:color="auto"/>
                                                <w:left w:val="none" w:sz="0" w:space="0" w:color="auto"/>
                                                <w:bottom w:val="none" w:sz="0" w:space="0" w:color="auto"/>
                                                <w:right w:val="none" w:sz="0" w:space="0" w:color="auto"/>
                                              </w:divBdr>
                                            </w:div>
                                            <w:div w:id="4542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645665">
                          <w:marLeft w:val="0"/>
                          <w:marRight w:val="0"/>
                          <w:marTop w:val="0"/>
                          <w:marBottom w:val="0"/>
                          <w:divBdr>
                            <w:top w:val="none" w:sz="0" w:space="0" w:color="auto"/>
                            <w:left w:val="none" w:sz="0" w:space="0" w:color="auto"/>
                            <w:bottom w:val="none" w:sz="0" w:space="0" w:color="auto"/>
                            <w:right w:val="none" w:sz="0" w:space="0" w:color="auto"/>
                          </w:divBdr>
                          <w:divsChild>
                            <w:div w:id="871268168">
                              <w:marLeft w:val="0"/>
                              <w:marRight w:val="0"/>
                              <w:marTop w:val="0"/>
                              <w:marBottom w:val="0"/>
                              <w:divBdr>
                                <w:top w:val="none" w:sz="0" w:space="0" w:color="auto"/>
                                <w:left w:val="none" w:sz="0" w:space="0" w:color="auto"/>
                                <w:bottom w:val="none" w:sz="0" w:space="0" w:color="auto"/>
                                <w:right w:val="none" w:sz="0" w:space="0" w:color="auto"/>
                              </w:divBdr>
                              <w:divsChild>
                                <w:div w:id="1645966452">
                                  <w:marLeft w:val="0"/>
                                  <w:marRight w:val="0"/>
                                  <w:marTop w:val="0"/>
                                  <w:marBottom w:val="0"/>
                                  <w:divBdr>
                                    <w:top w:val="none" w:sz="0" w:space="0" w:color="auto"/>
                                    <w:left w:val="none" w:sz="0" w:space="0" w:color="auto"/>
                                    <w:bottom w:val="none" w:sz="0" w:space="0" w:color="auto"/>
                                    <w:right w:val="none" w:sz="0" w:space="0" w:color="auto"/>
                                  </w:divBdr>
                                </w:div>
                              </w:divsChild>
                            </w:div>
                            <w:div w:id="1773354720">
                              <w:marLeft w:val="0"/>
                              <w:marRight w:val="0"/>
                              <w:marTop w:val="0"/>
                              <w:marBottom w:val="0"/>
                              <w:divBdr>
                                <w:top w:val="none" w:sz="0" w:space="0" w:color="auto"/>
                                <w:left w:val="none" w:sz="0" w:space="0" w:color="auto"/>
                                <w:bottom w:val="none" w:sz="0" w:space="0" w:color="auto"/>
                                <w:right w:val="none" w:sz="0" w:space="0" w:color="auto"/>
                              </w:divBdr>
                              <w:divsChild>
                                <w:div w:id="1547255895">
                                  <w:marLeft w:val="0"/>
                                  <w:marRight w:val="0"/>
                                  <w:marTop w:val="0"/>
                                  <w:marBottom w:val="0"/>
                                  <w:divBdr>
                                    <w:top w:val="none" w:sz="0" w:space="0" w:color="auto"/>
                                    <w:left w:val="none" w:sz="0" w:space="0" w:color="auto"/>
                                    <w:bottom w:val="none" w:sz="0" w:space="0" w:color="auto"/>
                                    <w:right w:val="none" w:sz="0" w:space="0" w:color="auto"/>
                                  </w:divBdr>
                                  <w:divsChild>
                                    <w:div w:id="1701397057">
                                      <w:marLeft w:val="0"/>
                                      <w:marRight w:val="0"/>
                                      <w:marTop w:val="0"/>
                                      <w:marBottom w:val="0"/>
                                      <w:divBdr>
                                        <w:top w:val="none" w:sz="0" w:space="0" w:color="auto"/>
                                        <w:left w:val="none" w:sz="0" w:space="0" w:color="auto"/>
                                        <w:bottom w:val="none" w:sz="0" w:space="0" w:color="auto"/>
                                        <w:right w:val="none" w:sz="0" w:space="0" w:color="auto"/>
                                      </w:divBdr>
                                      <w:divsChild>
                                        <w:div w:id="1555969060">
                                          <w:marLeft w:val="0"/>
                                          <w:marRight w:val="0"/>
                                          <w:marTop w:val="0"/>
                                          <w:marBottom w:val="0"/>
                                          <w:divBdr>
                                            <w:top w:val="none" w:sz="0" w:space="0" w:color="auto"/>
                                            <w:left w:val="none" w:sz="0" w:space="0" w:color="auto"/>
                                            <w:bottom w:val="none" w:sz="0" w:space="0" w:color="auto"/>
                                            <w:right w:val="none" w:sz="0" w:space="0" w:color="auto"/>
                                          </w:divBdr>
                                          <w:divsChild>
                                            <w:div w:id="97218113">
                                              <w:marLeft w:val="0"/>
                                              <w:marRight w:val="0"/>
                                              <w:marTop w:val="0"/>
                                              <w:marBottom w:val="0"/>
                                              <w:divBdr>
                                                <w:top w:val="none" w:sz="0" w:space="0" w:color="auto"/>
                                                <w:left w:val="none" w:sz="0" w:space="0" w:color="auto"/>
                                                <w:bottom w:val="none" w:sz="0" w:space="0" w:color="auto"/>
                                                <w:right w:val="none" w:sz="0" w:space="0" w:color="auto"/>
                                              </w:divBdr>
                                              <w:divsChild>
                                                <w:div w:id="1315256461">
                                                  <w:marLeft w:val="0"/>
                                                  <w:marRight w:val="0"/>
                                                  <w:marTop w:val="0"/>
                                                  <w:marBottom w:val="0"/>
                                                  <w:divBdr>
                                                    <w:top w:val="single" w:sz="4" w:space="0" w:color="BDC7D8"/>
                                                    <w:left w:val="single" w:sz="2" w:space="0" w:color="BDC7D8"/>
                                                    <w:bottom w:val="single" w:sz="4" w:space="0" w:color="BDC7D8"/>
                                                    <w:right w:val="single" w:sz="2" w:space="0" w:color="BDC7D8"/>
                                                  </w:divBdr>
                                                  <w:divsChild>
                                                    <w:div w:id="1876650660">
                                                      <w:marLeft w:val="0"/>
                                                      <w:marRight w:val="0"/>
                                                      <w:marTop w:val="0"/>
                                                      <w:marBottom w:val="0"/>
                                                      <w:divBdr>
                                                        <w:top w:val="single" w:sz="2" w:space="0" w:color="BDC7D8"/>
                                                        <w:left w:val="single" w:sz="4" w:space="0" w:color="BDC7D8"/>
                                                        <w:bottom w:val="single" w:sz="2" w:space="0" w:color="BDC7D8"/>
                                                        <w:right w:val="single" w:sz="4" w:space="0" w:color="BDC7D8"/>
                                                      </w:divBdr>
                                                      <w:divsChild>
                                                        <w:div w:id="6877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605713">
          <w:marLeft w:val="0"/>
          <w:marRight w:val="0"/>
          <w:marTop w:val="0"/>
          <w:marBottom w:val="0"/>
          <w:divBdr>
            <w:top w:val="none" w:sz="0" w:space="0" w:color="auto"/>
            <w:left w:val="none" w:sz="0" w:space="0" w:color="auto"/>
            <w:bottom w:val="single" w:sz="4" w:space="11" w:color="E9E9E9"/>
            <w:right w:val="none" w:sz="0" w:space="0" w:color="auto"/>
          </w:divBdr>
          <w:divsChild>
            <w:div w:id="1647273194">
              <w:marLeft w:val="0"/>
              <w:marRight w:val="0"/>
              <w:marTop w:val="0"/>
              <w:marBottom w:val="0"/>
              <w:divBdr>
                <w:top w:val="none" w:sz="0" w:space="0" w:color="auto"/>
                <w:left w:val="none" w:sz="0" w:space="0" w:color="auto"/>
                <w:bottom w:val="none" w:sz="0" w:space="0" w:color="auto"/>
                <w:right w:val="none" w:sz="0" w:space="0" w:color="auto"/>
              </w:divBdr>
              <w:divsChild>
                <w:div w:id="19472542">
                  <w:marLeft w:val="751"/>
                  <w:marRight w:val="0"/>
                  <w:marTop w:val="0"/>
                  <w:marBottom w:val="0"/>
                  <w:divBdr>
                    <w:top w:val="none" w:sz="0" w:space="0" w:color="auto"/>
                    <w:left w:val="none" w:sz="0" w:space="0" w:color="auto"/>
                    <w:bottom w:val="none" w:sz="0" w:space="0" w:color="auto"/>
                    <w:right w:val="none" w:sz="0" w:space="0" w:color="auto"/>
                  </w:divBdr>
                  <w:divsChild>
                    <w:div w:id="1467433568">
                      <w:marLeft w:val="0"/>
                      <w:marRight w:val="0"/>
                      <w:marTop w:val="0"/>
                      <w:marBottom w:val="0"/>
                      <w:divBdr>
                        <w:top w:val="none" w:sz="0" w:space="0" w:color="auto"/>
                        <w:left w:val="none" w:sz="0" w:space="0" w:color="auto"/>
                        <w:bottom w:val="none" w:sz="0" w:space="0" w:color="auto"/>
                        <w:right w:val="none" w:sz="0" w:space="0" w:color="auto"/>
                      </w:divBdr>
                    </w:div>
                    <w:div w:id="124323769">
                      <w:marLeft w:val="0"/>
                      <w:marRight w:val="0"/>
                      <w:marTop w:val="0"/>
                      <w:marBottom w:val="63"/>
                      <w:divBdr>
                        <w:top w:val="none" w:sz="0" w:space="0" w:color="auto"/>
                        <w:left w:val="none" w:sz="0" w:space="0" w:color="auto"/>
                        <w:bottom w:val="none" w:sz="0" w:space="0" w:color="auto"/>
                        <w:right w:val="none" w:sz="0" w:space="0" w:color="auto"/>
                      </w:divBdr>
                    </w:div>
                    <w:div w:id="1085952414">
                      <w:marLeft w:val="0"/>
                      <w:marRight w:val="0"/>
                      <w:marTop w:val="0"/>
                      <w:marBottom w:val="0"/>
                      <w:divBdr>
                        <w:top w:val="none" w:sz="0" w:space="0" w:color="auto"/>
                        <w:left w:val="none" w:sz="0" w:space="0" w:color="auto"/>
                        <w:bottom w:val="none" w:sz="0" w:space="0" w:color="auto"/>
                        <w:right w:val="none" w:sz="0" w:space="0" w:color="auto"/>
                      </w:divBdr>
                    </w:div>
                    <w:div w:id="264310108">
                      <w:marLeft w:val="0"/>
                      <w:marRight w:val="0"/>
                      <w:marTop w:val="0"/>
                      <w:marBottom w:val="0"/>
                      <w:divBdr>
                        <w:top w:val="none" w:sz="0" w:space="0" w:color="auto"/>
                        <w:left w:val="none" w:sz="0" w:space="0" w:color="auto"/>
                        <w:bottom w:val="none" w:sz="0" w:space="0" w:color="auto"/>
                        <w:right w:val="none" w:sz="0" w:space="0" w:color="auto"/>
                      </w:divBdr>
                      <w:divsChild>
                        <w:div w:id="1994291849">
                          <w:marLeft w:val="0"/>
                          <w:marRight w:val="0"/>
                          <w:marTop w:val="0"/>
                          <w:marBottom w:val="0"/>
                          <w:divBdr>
                            <w:top w:val="none" w:sz="0" w:space="0" w:color="auto"/>
                            <w:left w:val="none" w:sz="0" w:space="0" w:color="auto"/>
                            <w:bottom w:val="none" w:sz="0" w:space="0" w:color="auto"/>
                            <w:right w:val="none" w:sz="0" w:space="0" w:color="auto"/>
                          </w:divBdr>
                          <w:divsChild>
                            <w:div w:id="1234390662">
                              <w:marLeft w:val="0"/>
                              <w:marRight w:val="0"/>
                              <w:marTop w:val="0"/>
                              <w:marBottom w:val="0"/>
                              <w:divBdr>
                                <w:top w:val="none" w:sz="0" w:space="0" w:color="auto"/>
                                <w:left w:val="none" w:sz="0" w:space="0" w:color="auto"/>
                                <w:bottom w:val="none" w:sz="0" w:space="0" w:color="auto"/>
                                <w:right w:val="none" w:sz="0" w:space="0" w:color="auto"/>
                              </w:divBdr>
                              <w:divsChild>
                                <w:div w:id="1843814652">
                                  <w:marLeft w:val="0"/>
                                  <w:marRight w:val="0"/>
                                  <w:marTop w:val="0"/>
                                  <w:marBottom w:val="0"/>
                                  <w:divBdr>
                                    <w:top w:val="none" w:sz="0" w:space="0" w:color="auto"/>
                                    <w:left w:val="none" w:sz="0" w:space="0" w:color="auto"/>
                                    <w:bottom w:val="none" w:sz="0" w:space="0" w:color="auto"/>
                                    <w:right w:val="none" w:sz="0" w:space="0" w:color="auto"/>
                                  </w:divBdr>
                                </w:div>
                              </w:divsChild>
                            </w:div>
                            <w:div w:id="538934541">
                              <w:marLeft w:val="0"/>
                              <w:marRight w:val="0"/>
                              <w:marTop w:val="0"/>
                              <w:marBottom w:val="0"/>
                              <w:divBdr>
                                <w:top w:val="none" w:sz="0" w:space="0" w:color="auto"/>
                                <w:left w:val="none" w:sz="0" w:space="0" w:color="auto"/>
                                <w:bottom w:val="none" w:sz="0" w:space="0" w:color="auto"/>
                                <w:right w:val="none" w:sz="0" w:space="0" w:color="auto"/>
                              </w:divBdr>
                              <w:divsChild>
                                <w:div w:id="1794902468">
                                  <w:marLeft w:val="0"/>
                                  <w:marRight w:val="0"/>
                                  <w:marTop w:val="0"/>
                                  <w:marBottom w:val="0"/>
                                  <w:divBdr>
                                    <w:top w:val="none" w:sz="0" w:space="0" w:color="auto"/>
                                    <w:left w:val="none" w:sz="0" w:space="0" w:color="auto"/>
                                    <w:bottom w:val="none" w:sz="0" w:space="0" w:color="auto"/>
                                    <w:right w:val="none" w:sz="0" w:space="0" w:color="auto"/>
                                  </w:divBdr>
                                  <w:divsChild>
                                    <w:div w:id="2068410015">
                                      <w:marLeft w:val="0"/>
                                      <w:marRight w:val="0"/>
                                      <w:marTop w:val="0"/>
                                      <w:marBottom w:val="0"/>
                                      <w:divBdr>
                                        <w:top w:val="none" w:sz="0" w:space="0" w:color="auto"/>
                                        <w:left w:val="none" w:sz="0" w:space="0" w:color="auto"/>
                                        <w:bottom w:val="none" w:sz="0" w:space="0" w:color="auto"/>
                                        <w:right w:val="none" w:sz="0" w:space="0" w:color="auto"/>
                                      </w:divBdr>
                                      <w:divsChild>
                                        <w:div w:id="816146119">
                                          <w:marLeft w:val="0"/>
                                          <w:marRight w:val="0"/>
                                          <w:marTop w:val="0"/>
                                          <w:marBottom w:val="0"/>
                                          <w:divBdr>
                                            <w:top w:val="none" w:sz="0" w:space="0" w:color="auto"/>
                                            <w:left w:val="none" w:sz="0" w:space="0" w:color="auto"/>
                                            <w:bottom w:val="none" w:sz="0" w:space="0" w:color="auto"/>
                                            <w:right w:val="none" w:sz="0" w:space="0" w:color="auto"/>
                                          </w:divBdr>
                                          <w:divsChild>
                                            <w:div w:id="1221792117">
                                              <w:marLeft w:val="0"/>
                                              <w:marRight w:val="0"/>
                                              <w:marTop w:val="0"/>
                                              <w:marBottom w:val="0"/>
                                              <w:divBdr>
                                                <w:top w:val="none" w:sz="0" w:space="0" w:color="auto"/>
                                                <w:left w:val="none" w:sz="0" w:space="0" w:color="auto"/>
                                                <w:bottom w:val="none" w:sz="0" w:space="0" w:color="auto"/>
                                                <w:right w:val="none" w:sz="0" w:space="0" w:color="auto"/>
                                              </w:divBdr>
                                              <w:divsChild>
                                                <w:div w:id="165218460">
                                                  <w:marLeft w:val="0"/>
                                                  <w:marRight w:val="0"/>
                                                  <w:marTop w:val="0"/>
                                                  <w:marBottom w:val="0"/>
                                                  <w:divBdr>
                                                    <w:top w:val="single" w:sz="4" w:space="0" w:color="BDC7D8"/>
                                                    <w:left w:val="single" w:sz="2" w:space="0" w:color="BDC7D8"/>
                                                    <w:bottom w:val="single" w:sz="4" w:space="0" w:color="BDC7D8"/>
                                                    <w:right w:val="single" w:sz="2" w:space="0" w:color="BDC7D8"/>
                                                  </w:divBdr>
                                                  <w:divsChild>
                                                    <w:div w:id="1309672605">
                                                      <w:marLeft w:val="0"/>
                                                      <w:marRight w:val="0"/>
                                                      <w:marTop w:val="0"/>
                                                      <w:marBottom w:val="0"/>
                                                      <w:divBdr>
                                                        <w:top w:val="single" w:sz="2" w:space="0" w:color="BDC7D8"/>
                                                        <w:left w:val="single" w:sz="4" w:space="0" w:color="BDC7D8"/>
                                                        <w:bottom w:val="single" w:sz="2" w:space="0" w:color="BDC7D8"/>
                                                        <w:right w:val="single" w:sz="4" w:space="0" w:color="BDC7D8"/>
                                                      </w:divBdr>
                                                      <w:divsChild>
                                                        <w:div w:id="2944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508637">
          <w:marLeft w:val="0"/>
          <w:marRight w:val="0"/>
          <w:marTop w:val="0"/>
          <w:marBottom w:val="0"/>
          <w:divBdr>
            <w:top w:val="none" w:sz="0" w:space="0" w:color="auto"/>
            <w:left w:val="none" w:sz="0" w:space="0" w:color="auto"/>
            <w:bottom w:val="single" w:sz="4" w:space="11" w:color="E9E9E9"/>
            <w:right w:val="none" w:sz="0" w:space="0" w:color="auto"/>
          </w:divBdr>
          <w:divsChild>
            <w:div w:id="898177258">
              <w:marLeft w:val="0"/>
              <w:marRight w:val="0"/>
              <w:marTop w:val="0"/>
              <w:marBottom w:val="0"/>
              <w:divBdr>
                <w:top w:val="none" w:sz="0" w:space="0" w:color="auto"/>
                <w:left w:val="none" w:sz="0" w:space="0" w:color="auto"/>
                <w:bottom w:val="none" w:sz="0" w:space="0" w:color="auto"/>
                <w:right w:val="none" w:sz="0" w:space="0" w:color="auto"/>
              </w:divBdr>
              <w:divsChild>
                <w:div w:id="290675993">
                  <w:marLeft w:val="751"/>
                  <w:marRight w:val="0"/>
                  <w:marTop w:val="0"/>
                  <w:marBottom w:val="0"/>
                  <w:divBdr>
                    <w:top w:val="none" w:sz="0" w:space="0" w:color="auto"/>
                    <w:left w:val="none" w:sz="0" w:space="0" w:color="auto"/>
                    <w:bottom w:val="none" w:sz="0" w:space="0" w:color="auto"/>
                    <w:right w:val="none" w:sz="0" w:space="0" w:color="auto"/>
                  </w:divBdr>
                  <w:divsChild>
                    <w:div w:id="1087530871">
                      <w:marLeft w:val="0"/>
                      <w:marRight w:val="0"/>
                      <w:marTop w:val="0"/>
                      <w:marBottom w:val="0"/>
                      <w:divBdr>
                        <w:top w:val="none" w:sz="0" w:space="0" w:color="auto"/>
                        <w:left w:val="none" w:sz="0" w:space="0" w:color="auto"/>
                        <w:bottom w:val="none" w:sz="0" w:space="0" w:color="auto"/>
                        <w:right w:val="none" w:sz="0" w:space="0" w:color="auto"/>
                      </w:divBdr>
                    </w:div>
                    <w:div w:id="1513958884">
                      <w:marLeft w:val="0"/>
                      <w:marRight w:val="0"/>
                      <w:marTop w:val="0"/>
                      <w:marBottom w:val="63"/>
                      <w:divBdr>
                        <w:top w:val="none" w:sz="0" w:space="0" w:color="auto"/>
                        <w:left w:val="none" w:sz="0" w:space="0" w:color="auto"/>
                        <w:bottom w:val="none" w:sz="0" w:space="0" w:color="auto"/>
                        <w:right w:val="none" w:sz="0" w:space="0" w:color="auto"/>
                      </w:divBdr>
                    </w:div>
                    <w:div w:id="259725151">
                      <w:marLeft w:val="0"/>
                      <w:marRight w:val="0"/>
                      <w:marTop w:val="0"/>
                      <w:marBottom w:val="0"/>
                      <w:divBdr>
                        <w:top w:val="none" w:sz="0" w:space="0" w:color="auto"/>
                        <w:left w:val="none" w:sz="0" w:space="0" w:color="auto"/>
                        <w:bottom w:val="none" w:sz="0" w:space="0" w:color="auto"/>
                        <w:right w:val="none" w:sz="0" w:space="0" w:color="auto"/>
                      </w:divBdr>
                    </w:div>
                    <w:div w:id="1800688323">
                      <w:marLeft w:val="0"/>
                      <w:marRight w:val="0"/>
                      <w:marTop w:val="0"/>
                      <w:marBottom w:val="0"/>
                      <w:divBdr>
                        <w:top w:val="none" w:sz="0" w:space="0" w:color="auto"/>
                        <w:left w:val="none" w:sz="0" w:space="0" w:color="auto"/>
                        <w:bottom w:val="none" w:sz="0" w:space="0" w:color="auto"/>
                        <w:right w:val="none" w:sz="0" w:space="0" w:color="auto"/>
                      </w:divBdr>
                      <w:divsChild>
                        <w:div w:id="414476551">
                          <w:marLeft w:val="0"/>
                          <w:marRight w:val="0"/>
                          <w:marTop w:val="0"/>
                          <w:marBottom w:val="0"/>
                          <w:divBdr>
                            <w:top w:val="none" w:sz="0" w:space="0" w:color="auto"/>
                            <w:left w:val="none" w:sz="0" w:space="0" w:color="auto"/>
                            <w:bottom w:val="none" w:sz="0" w:space="0" w:color="auto"/>
                            <w:right w:val="none" w:sz="0" w:space="0" w:color="auto"/>
                          </w:divBdr>
                          <w:divsChild>
                            <w:div w:id="477040050">
                              <w:marLeft w:val="0"/>
                              <w:marRight w:val="0"/>
                              <w:marTop w:val="0"/>
                              <w:marBottom w:val="0"/>
                              <w:divBdr>
                                <w:top w:val="none" w:sz="0" w:space="0" w:color="auto"/>
                                <w:left w:val="none" w:sz="0" w:space="0" w:color="auto"/>
                                <w:bottom w:val="none" w:sz="0" w:space="0" w:color="auto"/>
                                <w:right w:val="none" w:sz="0" w:space="0" w:color="auto"/>
                              </w:divBdr>
                            </w:div>
                            <w:div w:id="1954745272">
                              <w:marLeft w:val="0"/>
                              <w:marRight w:val="0"/>
                              <w:marTop w:val="0"/>
                              <w:marBottom w:val="0"/>
                              <w:divBdr>
                                <w:top w:val="none" w:sz="0" w:space="0" w:color="auto"/>
                                <w:left w:val="none" w:sz="0" w:space="0" w:color="auto"/>
                                <w:bottom w:val="none" w:sz="0" w:space="0" w:color="auto"/>
                                <w:right w:val="none" w:sz="0" w:space="0" w:color="auto"/>
                              </w:divBdr>
                              <w:divsChild>
                                <w:div w:id="1373385891">
                                  <w:marLeft w:val="0"/>
                                  <w:marRight w:val="0"/>
                                  <w:marTop w:val="0"/>
                                  <w:marBottom w:val="0"/>
                                  <w:divBdr>
                                    <w:top w:val="none" w:sz="0" w:space="0" w:color="auto"/>
                                    <w:left w:val="none" w:sz="0" w:space="0" w:color="auto"/>
                                    <w:bottom w:val="none" w:sz="0" w:space="0" w:color="auto"/>
                                    <w:right w:val="none" w:sz="0" w:space="0" w:color="auto"/>
                                  </w:divBdr>
                                  <w:divsChild>
                                    <w:div w:id="606936208">
                                      <w:marLeft w:val="0"/>
                                      <w:marRight w:val="0"/>
                                      <w:marTop w:val="0"/>
                                      <w:marBottom w:val="0"/>
                                      <w:divBdr>
                                        <w:top w:val="none" w:sz="0" w:space="0" w:color="auto"/>
                                        <w:left w:val="none" w:sz="0" w:space="0" w:color="auto"/>
                                        <w:bottom w:val="none" w:sz="0" w:space="0" w:color="auto"/>
                                        <w:right w:val="none" w:sz="0" w:space="0" w:color="auto"/>
                                      </w:divBdr>
                                      <w:divsChild>
                                        <w:div w:id="1595047772">
                                          <w:marLeft w:val="0"/>
                                          <w:marRight w:val="0"/>
                                          <w:marTop w:val="0"/>
                                          <w:marBottom w:val="0"/>
                                          <w:divBdr>
                                            <w:top w:val="none" w:sz="0" w:space="0" w:color="auto"/>
                                            <w:left w:val="none" w:sz="0" w:space="0" w:color="auto"/>
                                            <w:bottom w:val="none" w:sz="0" w:space="0" w:color="auto"/>
                                            <w:right w:val="none" w:sz="0" w:space="0" w:color="auto"/>
                                          </w:divBdr>
                                          <w:divsChild>
                                            <w:div w:id="1709646866">
                                              <w:marLeft w:val="0"/>
                                              <w:marRight w:val="0"/>
                                              <w:marTop w:val="0"/>
                                              <w:marBottom w:val="0"/>
                                              <w:divBdr>
                                                <w:top w:val="none" w:sz="0" w:space="0" w:color="auto"/>
                                                <w:left w:val="none" w:sz="0" w:space="0" w:color="auto"/>
                                                <w:bottom w:val="none" w:sz="0" w:space="0" w:color="auto"/>
                                                <w:right w:val="none" w:sz="0" w:space="0" w:color="auto"/>
                                              </w:divBdr>
                                            </w:div>
                                            <w:div w:id="154436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29505">
                          <w:marLeft w:val="0"/>
                          <w:marRight w:val="0"/>
                          <w:marTop w:val="0"/>
                          <w:marBottom w:val="0"/>
                          <w:divBdr>
                            <w:top w:val="none" w:sz="0" w:space="0" w:color="auto"/>
                            <w:left w:val="none" w:sz="0" w:space="0" w:color="auto"/>
                            <w:bottom w:val="none" w:sz="0" w:space="0" w:color="auto"/>
                            <w:right w:val="none" w:sz="0" w:space="0" w:color="auto"/>
                          </w:divBdr>
                          <w:divsChild>
                            <w:div w:id="1282766246">
                              <w:marLeft w:val="0"/>
                              <w:marRight w:val="0"/>
                              <w:marTop w:val="0"/>
                              <w:marBottom w:val="0"/>
                              <w:divBdr>
                                <w:top w:val="none" w:sz="0" w:space="0" w:color="auto"/>
                                <w:left w:val="none" w:sz="0" w:space="0" w:color="auto"/>
                                <w:bottom w:val="none" w:sz="0" w:space="0" w:color="auto"/>
                                <w:right w:val="none" w:sz="0" w:space="0" w:color="auto"/>
                              </w:divBdr>
                            </w:div>
                            <w:div w:id="1326977189">
                              <w:marLeft w:val="0"/>
                              <w:marRight w:val="0"/>
                              <w:marTop w:val="0"/>
                              <w:marBottom w:val="0"/>
                              <w:divBdr>
                                <w:top w:val="none" w:sz="0" w:space="0" w:color="auto"/>
                                <w:left w:val="none" w:sz="0" w:space="0" w:color="auto"/>
                                <w:bottom w:val="none" w:sz="0" w:space="0" w:color="auto"/>
                                <w:right w:val="none" w:sz="0" w:space="0" w:color="auto"/>
                              </w:divBdr>
                              <w:divsChild>
                                <w:div w:id="1471366184">
                                  <w:marLeft w:val="0"/>
                                  <w:marRight w:val="0"/>
                                  <w:marTop w:val="0"/>
                                  <w:marBottom w:val="0"/>
                                  <w:divBdr>
                                    <w:top w:val="none" w:sz="0" w:space="0" w:color="auto"/>
                                    <w:left w:val="none" w:sz="0" w:space="0" w:color="auto"/>
                                    <w:bottom w:val="none" w:sz="0" w:space="0" w:color="auto"/>
                                    <w:right w:val="none" w:sz="0" w:space="0" w:color="auto"/>
                                  </w:divBdr>
                                  <w:divsChild>
                                    <w:div w:id="30767608">
                                      <w:marLeft w:val="0"/>
                                      <w:marRight w:val="0"/>
                                      <w:marTop w:val="0"/>
                                      <w:marBottom w:val="0"/>
                                      <w:divBdr>
                                        <w:top w:val="none" w:sz="0" w:space="0" w:color="auto"/>
                                        <w:left w:val="none" w:sz="0" w:space="0" w:color="auto"/>
                                        <w:bottom w:val="none" w:sz="0" w:space="0" w:color="auto"/>
                                        <w:right w:val="none" w:sz="0" w:space="0" w:color="auto"/>
                                      </w:divBdr>
                                      <w:divsChild>
                                        <w:div w:id="1686974901">
                                          <w:marLeft w:val="0"/>
                                          <w:marRight w:val="0"/>
                                          <w:marTop w:val="0"/>
                                          <w:marBottom w:val="0"/>
                                          <w:divBdr>
                                            <w:top w:val="none" w:sz="0" w:space="0" w:color="auto"/>
                                            <w:left w:val="none" w:sz="0" w:space="0" w:color="auto"/>
                                            <w:bottom w:val="none" w:sz="0" w:space="0" w:color="auto"/>
                                            <w:right w:val="none" w:sz="0" w:space="0" w:color="auto"/>
                                          </w:divBdr>
                                          <w:divsChild>
                                            <w:div w:id="156967567">
                                              <w:marLeft w:val="0"/>
                                              <w:marRight w:val="0"/>
                                              <w:marTop w:val="0"/>
                                              <w:marBottom w:val="0"/>
                                              <w:divBdr>
                                                <w:top w:val="none" w:sz="0" w:space="0" w:color="auto"/>
                                                <w:left w:val="none" w:sz="0" w:space="0" w:color="auto"/>
                                                <w:bottom w:val="none" w:sz="0" w:space="0" w:color="auto"/>
                                                <w:right w:val="none" w:sz="0" w:space="0" w:color="auto"/>
                                              </w:divBdr>
                                            </w:div>
                                            <w:div w:id="13943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974608">
                          <w:marLeft w:val="0"/>
                          <w:marRight w:val="0"/>
                          <w:marTop w:val="0"/>
                          <w:marBottom w:val="0"/>
                          <w:divBdr>
                            <w:top w:val="none" w:sz="0" w:space="0" w:color="auto"/>
                            <w:left w:val="none" w:sz="0" w:space="0" w:color="auto"/>
                            <w:bottom w:val="none" w:sz="0" w:space="0" w:color="auto"/>
                            <w:right w:val="none" w:sz="0" w:space="0" w:color="auto"/>
                          </w:divBdr>
                          <w:divsChild>
                            <w:div w:id="892959824">
                              <w:marLeft w:val="0"/>
                              <w:marRight w:val="0"/>
                              <w:marTop w:val="0"/>
                              <w:marBottom w:val="0"/>
                              <w:divBdr>
                                <w:top w:val="none" w:sz="0" w:space="0" w:color="auto"/>
                                <w:left w:val="none" w:sz="0" w:space="0" w:color="auto"/>
                                <w:bottom w:val="none" w:sz="0" w:space="0" w:color="auto"/>
                                <w:right w:val="none" w:sz="0" w:space="0" w:color="auto"/>
                              </w:divBdr>
                              <w:divsChild>
                                <w:div w:id="425536019">
                                  <w:marLeft w:val="0"/>
                                  <w:marRight w:val="0"/>
                                  <w:marTop w:val="0"/>
                                  <w:marBottom w:val="0"/>
                                  <w:divBdr>
                                    <w:top w:val="none" w:sz="0" w:space="0" w:color="auto"/>
                                    <w:left w:val="none" w:sz="0" w:space="0" w:color="auto"/>
                                    <w:bottom w:val="none" w:sz="0" w:space="0" w:color="auto"/>
                                    <w:right w:val="none" w:sz="0" w:space="0" w:color="auto"/>
                                  </w:divBdr>
                                </w:div>
                              </w:divsChild>
                            </w:div>
                            <w:div w:id="1398085812">
                              <w:marLeft w:val="0"/>
                              <w:marRight w:val="0"/>
                              <w:marTop w:val="0"/>
                              <w:marBottom w:val="0"/>
                              <w:divBdr>
                                <w:top w:val="none" w:sz="0" w:space="0" w:color="auto"/>
                                <w:left w:val="none" w:sz="0" w:space="0" w:color="auto"/>
                                <w:bottom w:val="none" w:sz="0" w:space="0" w:color="auto"/>
                                <w:right w:val="none" w:sz="0" w:space="0" w:color="auto"/>
                              </w:divBdr>
                              <w:divsChild>
                                <w:div w:id="667944452">
                                  <w:marLeft w:val="0"/>
                                  <w:marRight w:val="0"/>
                                  <w:marTop w:val="0"/>
                                  <w:marBottom w:val="0"/>
                                  <w:divBdr>
                                    <w:top w:val="none" w:sz="0" w:space="0" w:color="auto"/>
                                    <w:left w:val="none" w:sz="0" w:space="0" w:color="auto"/>
                                    <w:bottom w:val="none" w:sz="0" w:space="0" w:color="auto"/>
                                    <w:right w:val="none" w:sz="0" w:space="0" w:color="auto"/>
                                  </w:divBdr>
                                  <w:divsChild>
                                    <w:div w:id="1105921469">
                                      <w:marLeft w:val="0"/>
                                      <w:marRight w:val="0"/>
                                      <w:marTop w:val="0"/>
                                      <w:marBottom w:val="0"/>
                                      <w:divBdr>
                                        <w:top w:val="none" w:sz="0" w:space="0" w:color="auto"/>
                                        <w:left w:val="none" w:sz="0" w:space="0" w:color="auto"/>
                                        <w:bottom w:val="none" w:sz="0" w:space="0" w:color="auto"/>
                                        <w:right w:val="none" w:sz="0" w:space="0" w:color="auto"/>
                                      </w:divBdr>
                                      <w:divsChild>
                                        <w:div w:id="1762292035">
                                          <w:marLeft w:val="0"/>
                                          <w:marRight w:val="0"/>
                                          <w:marTop w:val="0"/>
                                          <w:marBottom w:val="0"/>
                                          <w:divBdr>
                                            <w:top w:val="none" w:sz="0" w:space="0" w:color="auto"/>
                                            <w:left w:val="none" w:sz="0" w:space="0" w:color="auto"/>
                                            <w:bottom w:val="none" w:sz="0" w:space="0" w:color="auto"/>
                                            <w:right w:val="none" w:sz="0" w:space="0" w:color="auto"/>
                                          </w:divBdr>
                                          <w:divsChild>
                                            <w:div w:id="885533408">
                                              <w:marLeft w:val="0"/>
                                              <w:marRight w:val="0"/>
                                              <w:marTop w:val="0"/>
                                              <w:marBottom w:val="0"/>
                                              <w:divBdr>
                                                <w:top w:val="none" w:sz="0" w:space="0" w:color="auto"/>
                                                <w:left w:val="none" w:sz="0" w:space="0" w:color="auto"/>
                                                <w:bottom w:val="none" w:sz="0" w:space="0" w:color="auto"/>
                                                <w:right w:val="none" w:sz="0" w:space="0" w:color="auto"/>
                                              </w:divBdr>
                                              <w:divsChild>
                                                <w:div w:id="958687504">
                                                  <w:marLeft w:val="0"/>
                                                  <w:marRight w:val="0"/>
                                                  <w:marTop w:val="0"/>
                                                  <w:marBottom w:val="0"/>
                                                  <w:divBdr>
                                                    <w:top w:val="single" w:sz="4" w:space="0" w:color="BDC7D8"/>
                                                    <w:left w:val="single" w:sz="2" w:space="0" w:color="BDC7D8"/>
                                                    <w:bottom w:val="single" w:sz="4" w:space="0" w:color="BDC7D8"/>
                                                    <w:right w:val="single" w:sz="2" w:space="0" w:color="BDC7D8"/>
                                                  </w:divBdr>
                                                  <w:divsChild>
                                                    <w:div w:id="619915899">
                                                      <w:marLeft w:val="0"/>
                                                      <w:marRight w:val="0"/>
                                                      <w:marTop w:val="0"/>
                                                      <w:marBottom w:val="0"/>
                                                      <w:divBdr>
                                                        <w:top w:val="single" w:sz="2" w:space="0" w:color="BDC7D8"/>
                                                        <w:left w:val="single" w:sz="4" w:space="0" w:color="BDC7D8"/>
                                                        <w:bottom w:val="single" w:sz="2" w:space="0" w:color="BDC7D8"/>
                                                        <w:right w:val="single" w:sz="4" w:space="0" w:color="BDC7D8"/>
                                                      </w:divBdr>
                                                      <w:divsChild>
                                                        <w:div w:id="11073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484179">
          <w:marLeft w:val="0"/>
          <w:marRight w:val="0"/>
          <w:marTop w:val="0"/>
          <w:marBottom w:val="0"/>
          <w:divBdr>
            <w:top w:val="none" w:sz="0" w:space="0" w:color="auto"/>
            <w:left w:val="none" w:sz="0" w:space="0" w:color="auto"/>
            <w:bottom w:val="single" w:sz="4" w:space="11" w:color="E9E9E9"/>
            <w:right w:val="none" w:sz="0" w:space="0" w:color="auto"/>
          </w:divBdr>
          <w:divsChild>
            <w:div w:id="1530416006">
              <w:marLeft w:val="0"/>
              <w:marRight w:val="0"/>
              <w:marTop w:val="0"/>
              <w:marBottom w:val="0"/>
              <w:divBdr>
                <w:top w:val="none" w:sz="0" w:space="0" w:color="auto"/>
                <w:left w:val="none" w:sz="0" w:space="0" w:color="auto"/>
                <w:bottom w:val="none" w:sz="0" w:space="0" w:color="auto"/>
                <w:right w:val="none" w:sz="0" w:space="0" w:color="auto"/>
              </w:divBdr>
              <w:divsChild>
                <w:div w:id="725031520">
                  <w:marLeft w:val="751"/>
                  <w:marRight w:val="0"/>
                  <w:marTop w:val="0"/>
                  <w:marBottom w:val="0"/>
                  <w:divBdr>
                    <w:top w:val="none" w:sz="0" w:space="0" w:color="auto"/>
                    <w:left w:val="none" w:sz="0" w:space="0" w:color="auto"/>
                    <w:bottom w:val="none" w:sz="0" w:space="0" w:color="auto"/>
                    <w:right w:val="none" w:sz="0" w:space="0" w:color="auto"/>
                  </w:divBdr>
                  <w:divsChild>
                    <w:div w:id="435369875">
                      <w:marLeft w:val="0"/>
                      <w:marRight w:val="0"/>
                      <w:marTop w:val="0"/>
                      <w:marBottom w:val="0"/>
                      <w:divBdr>
                        <w:top w:val="none" w:sz="0" w:space="0" w:color="auto"/>
                        <w:left w:val="none" w:sz="0" w:space="0" w:color="auto"/>
                        <w:bottom w:val="none" w:sz="0" w:space="0" w:color="auto"/>
                        <w:right w:val="none" w:sz="0" w:space="0" w:color="auto"/>
                      </w:divBdr>
                    </w:div>
                    <w:div w:id="1861240309">
                      <w:marLeft w:val="0"/>
                      <w:marRight w:val="0"/>
                      <w:marTop w:val="0"/>
                      <w:marBottom w:val="0"/>
                      <w:divBdr>
                        <w:top w:val="none" w:sz="0" w:space="0" w:color="auto"/>
                        <w:left w:val="none" w:sz="0" w:space="0" w:color="auto"/>
                        <w:bottom w:val="none" w:sz="0" w:space="0" w:color="auto"/>
                        <w:right w:val="none" w:sz="0" w:space="0" w:color="auto"/>
                      </w:divBdr>
                      <w:divsChild>
                        <w:div w:id="1457066668">
                          <w:marLeft w:val="0"/>
                          <w:marRight w:val="0"/>
                          <w:marTop w:val="125"/>
                          <w:marBottom w:val="125"/>
                          <w:divBdr>
                            <w:top w:val="none" w:sz="0" w:space="0" w:color="auto"/>
                            <w:left w:val="none" w:sz="0" w:space="0" w:color="auto"/>
                            <w:bottom w:val="none" w:sz="0" w:space="0" w:color="auto"/>
                            <w:right w:val="none" w:sz="0" w:space="0" w:color="auto"/>
                          </w:divBdr>
                          <w:divsChild>
                            <w:div w:id="14255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2928">
                      <w:marLeft w:val="0"/>
                      <w:marRight w:val="0"/>
                      <w:marTop w:val="0"/>
                      <w:marBottom w:val="0"/>
                      <w:divBdr>
                        <w:top w:val="none" w:sz="0" w:space="0" w:color="auto"/>
                        <w:left w:val="none" w:sz="0" w:space="0" w:color="auto"/>
                        <w:bottom w:val="none" w:sz="0" w:space="0" w:color="auto"/>
                        <w:right w:val="none" w:sz="0" w:space="0" w:color="auto"/>
                      </w:divBdr>
                    </w:div>
                    <w:div w:id="1732079338">
                      <w:marLeft w:val="0"/>
                      <w:marRight w:val="0"/>
                      <w:marTop w:val="0"/>
                      <w:marBottom w:val="0"/>
                      <w:divBdr>
                        <w:top w:val="none" w:sz="0" w:space="0" w:color="auto"/>
                        <w:left w:val="none" w:sz="0" w:space="0" w:color="auto"/>
                        <w:bottom w:val="none" w:sz="0" w:space="0" w:color="auto"/>
                        <w:right w:val="none" w:sz="0" w:space="0" w:color="auto"/>
                      </w:divBdr>
                      <w:divsChild>
                        <w:div w:id="1658071611">
                          <w:marLeft w:val="0"/>
                          <w:marRight w:val="0"/>
                          <w:marTop w:val="0"/>
                          <w:marBottom w:val="0"/>
                          <w:divBdr>
                            <w:top w:val="none" w:sz="0" w:space="0" w:color="auto"/>
                            <w:left w:val="none" w:sz="0" w:space="0" w:color="auto"/>
                            <w:bottom w:val="none" w:sz="0" w:space="0" w:color="auto"/>
                            <w:right w:val="none" w:sz="0" w:space="0" w:color="auto"/>
                          </w:divBdr>
                          <w:divsChild>
                            <w:div w:id="2126801841">
                              <w:marLeft w:val="0"/>
                              <w:marRight w:val="0"/>
                              <w:marTop w:val="0"/>
                              <w:marBottom w:val="0"/>
                              <w:divBdr>
                                <w:top w:val="none" w:sz="0" w:space="0" w:color="auto"/>
                                <w:left w:val="none" w:sz="0" w:space="0" w:color="auto"/>
                                <w:bottom w:val="none" w:sz="0" w:space="0" w:color="auto"/>
                                <w:right w:val="none" w:sz="0" w:space="0" w:color="auto"/>
                              </w:divBdr>
                            </w:div>
                            <w:div w:id="1380209055">
                              <w:marLeft w:val="0"/>
                              <w:marRight w:val="0"/>
                              <w:marTop w:val="0"/>
                              <w:marBottom w:val="0"/>
                              <w:divBdr>
                                <w:top w:val="none" w:sz="0" w:space="0" w:color="auto"/>
                                <w:left w:val="none" w:sz="0" w:space="0" w:color="auto"/>
                                <w:bottom w:val="none" w:sz="0" w:space="0" w:color="auto"/>
                                <w:right w:val="none" w:sz="0" w:space="0" w:color="auto"/>
                              </w:divBdr>
                              <w:divsChild>
                                <w:div w:id="303049376">
                                  <w:marLeft w:val="0"/>
                                  <w:marRight w:val="0"/>
                                  <w:marTop w:val="0"/>
                                  <w:marBottom w:val="0"/>
                                  <w:divBdr>
                                    <w:top w:val="none" w:sz="0" w:space="0" w:color="auto"/>
                                    <w:left w:val="none" w:sz="0" w:space="0" w:color="auto"/>
                                    <w:bottom w:val="none" w:sz="0" w:space="0" w:color="auto"/>
                                    <w:right w:val="none" w:sz="0" w:space="0" w:color="auto"/>
                                  </w:divBdr>
                                  <w:divsChild>
                                    <w:div w:id="1036321102">
                                      <w:marLeft w:val="0"/>
                                      <w:marRight w:val="0"/>
                                      <w:marTop w:val="0"/>
                                      <w:marBottom w:val="0"/>
                                      <w:divBdr>
                                        <w:top w:val="none" w:sz="0" w:space="0" w:color="auto"/>
                                        <w:left w:val="none" w:sz="0" w:space="0" w:color="auto"/>
                                        <w:bottom w:val="none" w:sz="0" w:space="0" w:color="auto"/>
                                        <w:right w:val="none" w:sz="0" w:space="0" w:color="auto"/>
                                      </w:divBdr>
                                      <w:divsChild>
                                        <w:div w:id="1895726908">
                                          <w:marLeft w:val="0"/>
                                          <w:marRight w:val="0"/>
                                          <w:marTop w:val="0"/>
                                          <w:marBottom w:val="0"/>
                                          <w:divBdr>
                                            <w:top w:val="none" w:sz="0" w:space="0" w:color="auto"/>
                                            <w:left w:val="none" w:sz="0" w:space="0" w:color="auto"/>
                                            <w:bottom w:val="none" w:sz="0" w:space="0" w:color="auto"/>
                                            <w:right w:val="none" w:sz="0" w:space="0" w:color="auto"/>
                                          </w:divBdr>
                                          <w:divsChild>
                                            <w:div w:id="283730230">
                                              <w:marLeft w:val="0"/>
                                              <w:marRight w:val="0"/>
                                              <w:marTop w:val="0"/>
                                              <w:marBottom w:val="0"/>
                                              <w:divBdr>
                                                <w:top w:val="none" w:sz="0" w:space="0" w:color="auto"/>
                                                <w:left w:val="none" w:sz="0" w:space="0" w:color="auto"/>
                                                <w:bottom w:val="none" w:sz="0" w:space="0" w:color="auto"/>
                                                <w:right w:val="none" w:sz="0" w:space="0" w:color="auto"/>
                                              </w:divBdr>
                                            </w:div>
                                            <w:div w:id="1126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75671">
                          <w:marLeft w:val="0"/>
                          <w:marRight w:val="0"/>
                          <w:marTop w:val="0"/>
                          <w:marBottom w:val="0"/>
                          <w:divBdr>
                            <w:top w:val="none" w:sz="0" w:space="0" w:color="auto"/>
                            <w:left w:val="none" w:sz="0" w:space="0" w:color="auto"/>
                            <w:bottom w:val="none" w:sz="0" w:space="0" w:color="auto"/>
                            <w:right w:val="none" w:sz="0" w:space="0" w:color="auto"/>
                          </w:divBdr>
                          <w:divsChild>
                            <w:div w:id="204564272">
                              <w:marLeft w:val="0"/>
                              <w:marRight w:val="0"/>
                              <w:marTop w:val="0"/>
                              <w:marBottom w:val="0"/>
                              <w:divBdr>
                                <w:top w:val="none" w:sz="0" w:space="0" w:color="auto"/>
                                <w:left w:val="none" w:sz="0" w:space="0" w:color="auto"/>
                                <w:bottom w:val="none" w:sz="0" w:space="0" w:color="auto"/>
                                <w:right w:val="none" w:sz="0" w:space="0" w:color="auto"/>
                              </w:divBdr>
                              <w:divsChild>
                                <w:div w:id="837617464">
                                  <w:marLeft w:val="0"/>
                                  <w:marRight w:val="0"/>
                                  <w:marTop w:val="0"/>
                                  <w:marBottom w:val="0"/>
                                  <w:divBdr>
                                    <w:top w:val="none" w:sz="0" w:space="0" w:color="auto"/>
                                    <w:left w:val="none" w:sz="0" w:space="0" w:color="auto"/>
                                    <w:bottom w:val="none" w:sz="0" w:space="0" w:color="auto"/>
                                    <w:right w:val="none" w:sz="0" w:space="0" w:color="auto"/>
                                  </w:divBdr>
                                </w:div>
                              </w:divsChild>
                            </w:div>
                            <w:div w:id="459081826">
                              <w:marLeft w:val="0"/>
                              <w:marRight w:val="0"/>
                              <w:marTop w:val="0"/>
                              <w:marBottom w:val="0"/>
                              <w:divBdr>
                                <w:top w:val="none" w:sz="0" w:space="0" w:color="auto"/>
                                <w:left w:val="none" w:sz="0" w:space="0" w:color="auto"/>
                                <w:bottom w:val="none" w:sz="0" w:space="0" w:color="auto"/>
                                <w:right w:val="none" w:sz="0" w:space="0" w:color="auto"/>
                              </w:divBdr>
                              <w:divsChild>
                                <w:div w:id="1147161269">
                                  <w:marLeft w:val="0"/>
                                  <w:marRight w:val="0"/>
                                  <w:marTop w:val="0"/>
                                  <w:marBottom w:val="0"/>
                                  <w:divBdr>
                                    <w:top w:val="none" w:sz="0" w:space="0" w:color="auto"/>
                                    <w:left w:val="none" w:sz="0" w:space="0" w:color="auto"/>
                                    <w:bottom w:val="none" w:sz="0" w:space="0" w:color="auto"/>
                                    <w:right w:val="none" w:sz="0" w:space="0" w:color="auto"/>
                                  </w:divBdr>
                                  <w:divsChild>
                                    <w:div w:id="1494568003">
                                      <w:marLeft w:val="0"/>
                                      <w:marRight w:val="0"/>
                                      <w:marTop w:val="0"/>
                                      <w:marBottom w:val="0"/>
                                      <w:divBdr>
                                        <w:top w:val="none" w:sz="0" w:space="0" w:color="auto"/>
                                        <w:left w:val="none" w:sz="0" w:space="0" w:color="auto"/>
                                        <w:bottom w:val="none" w:sz="0" w:space="0" w:color="auto"/>
                                        <w:right w:val="none" w:sz="0" w:space="0" w:color="auto"/>
                                      </w:divBdr>
                                      <w:divsChild>
                                        <w:div w:id="490213843">
                                          <w:marLeft w:val="0"/>
                                          <w:marRight w:val="0"/>
                                          <w:marTop w:val="0"/>
                                          <w:marBottom w:val="0"/>
                                          <w:divBdr>
                                            <w:top w:val="none" w:sz="0" w:space="0" w:color="auto"/>
                                            <w:left w:val="none" w:sz="0" w:space="0" w:color="auto"/>
                                            <w:bottom w:val="none" w:sz="0" w:space="0" w:color="auto"/>
                                            <w:right w:val="none" w:sz="0" w:space="0" w:color="auto"/>
                                          </w:divBdr>
                                          <w:divsChild>
                                            <w:div w:id="1157259698">
                                              <w:marLeft w:val="0"/>
                                              <w:marRight w:val="0"/>
                                              <w:marTop w:val="0"/>
                                              <w:marBottom w:val="0"/>
                                              <w:divBdr>
                                                <w:top w:val="none" w:sz="0" w:space="0" w:color="auto"/>
                                                <w:left w:val="none" w:sz="0" w:space="0" w:color="auto"/>
                                                <w:bottom w:val="none" w:sz="0" w:space="0" w:color="auto"/>
                                                <w:right w:val="none" w:sz="0" w:space="0" w:color="auto"/>
                                              </w:divBdr>
                                              <w:divsChild>
                                                <w:div w:id="1300578257">
                                                  <w:marLeft w:val="0"/>
                                                  <w:marRight w:val="0"/>
                                                  <w:marTop w:val="0"/>
                                                  <w:marBottom w:val="0"/>
                                                  <w:divBdr>
                                                    <w:top w:val="single" w:sz="4" w:space="0" w:color="BDC7D8"/>
                                                    <w:left w:val="single" w:sz="2" w:space="0" w:color="BDC7D8"/>
                                                    <w:bottom w:val="single" w:sz="4" w:space="0" w:color="BDC7D8"/>
                                                    <w:right w:val="single" w:sz="2" w:space="0" w:color="BDC7D8"/>
                                                  </w:divBdr>
                                                  <w:divsChild>
                                                    <w:div w:id="871187559">
                                                      <w:marLeft w:val="0"/>
                                                      <w:marRight w:val="0"/>
                                                      <w:marTop w:val="0"/>
                                                      <w:marBottom w:val="0"/>
                                                      <w:divBdr>
                                                        <w:top w:val="single" w:sz="2" w:space="0" w:color="BDC7D8"/>
                                                        <w:left w:val="single" w:sz="4" w:space="0" w:color="BDC7D8"/>
                                                        <w:bottom w:val="single" w:sz="2" w:space="0" w:color="BDC7D8"/>
                                                        <w:right w:val="single" w:sz="4" w:space="0" w:color="BDC7D8"/>
                                                      </w:divBdr>
                                                      <w:divsChild>
                                                        <w:div w:id="12109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046667">
          <w:marLeft w:val="0"/>
          <w:marRight w:val="0"/>
          <w:marTop w:val="0"/>
          <w:marBottom w:val="0"/>
          <w:divBdr>
            <w:top w:val="none" w:sz="0" w:space="0" w:color="auto"/>
            <w:left w:val="none" w:sz="0" w:space="0" w:color="auto"/>
            <w:bottom w:val="single" w:sz="4" w:space="11" w:color="E9E9E9"/>
            <w:right w:val="none" w:sz="0" w:space="0" w:color="auto"/>
          </w:divBdr>
          <w:divsChild>
            <w:div w:id="1747681072">
              <w:marLeft w:val="0"/>
              <w:marRight w:val="0"/>
              <w:marTop w:val="0"/>
              <w:marBottom w:val="0"/>
              <w:divBdr>
                <w:top w:val="none" w:sz="0" w:space="0" w:color="auto"/>
                <w:left w:val="none" w:sz="0" w:space="0" w:color="auto"/>
                <w:bottom w:val="none" w:sz="0" w:space="0" w:color="auto"/>
                <w:right w:val="none" w:sz="0" w:space="0" w:color="auto"/>
              </w:divBdr>
              <w:divsChild>
                <w:div w:id="480852909">
                  <w:marLeft w:val="751"/>
                  <w:marRight w:val="0"/>
                  <w:marTop w:val="0"/>
                  <w:marBottom w:val="0"/>
                  <w:divBdr>
                    <w:top w:val="none" w:sz="0" w:space="0" w:color="auto"/>
                    <w:left w:val="none" w:sz="0" w:space="0" w:color="auto"/>
                    <w:bottom w:val="none" w:sz="0" w:space="0" w:color="auto"/>
                    <w:right w:val="none" w:sz="0" w:space="0" w:color="auto"/>
                  </w:divBdr>
                  <w:divsChild>
                    <w:div w:id="305477237">
                      <w:marLeft w:val="0"/>
                      <w:marRight w:val="0"/>
                      <w:marTop w:val="0"/>
                      <w:marBottom w:val="0"/>
                      <w:divBdr>
                        <w:top w:val="none" w:sz="0" w:space="0" w:color="auto"/>
                        <w:left w:val="none" w:sz="0" w:space="0" w:color="auto"/>
                        <w:bottom w:val="none" w:sz="0" w:space="0" w:color="auto"/>
                        <w:right w:val="none" w:sz="0" w:space="0" w:color="auto"/>
                      </w:divBdr>
                    </w:div>
                    <w:div w:id="1024477055">
                      <w:marLeft w:val="0"/>
                      <w:marRight w:val="0"/>
                      <w:marTop w:val="0"/>
                      <w:marBottom w:val="63"/>
                      <w:divBdr>
                        <w:top w:val="none" w:sz="0" w:space="0" w:color="auto"/>
                        <w:left w:val="none" w:sz="0" w:space="0" w:color="auto"/>
                        <w:bottom w:val="none" w:sz="0" w:space="0" w:color="auto"/>
                        <w:right w:val="none" w:sz="0" w:space="0" w:color="auto"/>
                      </w:divBdr>
                    </w:div>
                    <w:div w:id="1799839681">
                      <w:marLeft w:val="0"/>
                      <w:marRight w:val="0"/>
                      <w:marTop w:val="0"/>
                      <w:marBottom w:val="0"/>
                      <w:divBdr>
                        <w:top w:val="none" w:sz="0" w:space="0" w:color="auto"/>
                        <w:left w:val="none" w:sz="0" w:space="0" w:color="auto"/>
                        <w:bottom w:val="none" w:sz="0" w:space="0" w:color="auto"/>
                        <w:right w:val="none" w:sz="0" w:space="0" w:color="auto"/>
                      </w:divBdr>
                    </w:div>
                    <w:div w:id="267080350">
                      <w:marLeft w:val="0"/>
                      <w:marRight w:val="0"/>
                      <w:marTop w:val="0"/>
                      <w:marBottom w:val="0"/>
                      <w:divBdr>
                        <w:top w:val="none" w:sz="0" w:space="0" w:color="auto"/>
                        <w:left w:val="none" w:sz="0" w:space="0" w:color="auto"/>
                        <w:bottom w:val="none" w:sz="0" w:space="0" w:color="auto"/>
                        <w:right w:val="none" w:sz="0" w:space="0" w:color="auto"/>
                      </w:divBdr>
                      <w:divsChild>
                        <w:div w:id="1254822153">
                          <w:marLeft w:val="0"/>
                          <w:marRight w:val="0"/>
                          <w:marTop w:val="0"/>
                          <w:marBottom w:val="0"/>
                          <w:divBdr>
                            <w:top w:val="none" w:sz="0" w:space="0" w:color="auto"/>
                            <w:left w:val="none" w:sz="0" w:space="0" w:color="auto"/>
                            <w:bottom w:val="none" w:sz="0" w:space="0" w:color="auto"/>
                            <w:right w:val="none" w:sz="0" w:space="0" w:color="auto"/>
                          </w:divBdr>
                          <w:divsChild>
                            <w:div w:id="244654897">
                              <w:marLeft w:val="0"/>
                              <w:marRight w:val="0"/>
                              <w:marTop w:val="0"/>
                              <w:marBottom w:val="0"/>
                              <w:divBdr>
                                <w:top w:val="none" w:sz="0" w:space="0" w:color="auto"/>
                                <w:left w:val="none" w:sz="0" w:space="0" w:color="auto"/>
                                <w:bottom w:val="none" w:sz="0" w:space="0" w:color="auto"/>
                                <w:right w:val="none" w:sz="0" w:space="0" w:color="auto"/>
                              </w:divBdr>
                            </w:div>
                            <w:div w:id="1809516480">
                              <w:marLeft w:val="0"/>
                              <w:marRight w:val="0"/>
                              <w:marTop w:val="0"/>
                              <w:marBottom w:val="0"/>
                              <w:divBdr>
                                <w:top w:val="none" w:sz="0" w:space="0" w:color="auto"/>
                                <w:left w:val="none" w:sz="0" w:space="0" w:color="auto"/>
                                <w:bottom w:val="none" w:sz="0" w:space="0" w:color="auto"/>
                                <w:right w:val="none" w:sz="0" w:space="0" w:color="auto"/>
                              </w:divBdr>
                              <w:divsChild>
                                <w:div w:id="1520001584">
                                  <w:marLeft w:val="0"/>
                                  <w:marRight w:val="0"/>
                                  <w:marTop w:val="0"/>
                                  <w:marBottom w:val="0"/>
                                  <w:divBdr>
                                    <w:top w:val="none" w:sz="0" w:space="0" w:color="auto"/>
                                    <w:left w:val="none" w:sz="0" w:space="0" w:color="auto"/>
                                    <w:bottom w:val="none" w:sz="0" w:space="0" w:color="auto"/>
                                    <w:right w:val="none" w:sz="0" w:space="0" w:color="auto"/>
                                  </w:divBdr>
                                  <w:divsChild>
                                    <w:div w:id="399712431">
                                      <w:marLeft w:val="0"/>
                                      <w:marRight w:val="0"/>
                                      <w:marTop w:val="0"/>
                                      <w:marBottom w:val="0"/>
                                      <w:divBdr>
                                        <w:top w:val="none" w:sz="0" w:space="0" w:color="auto"/>
                                        <w:left w:val="none" w:sz="0" w:space="0" w:color="auto"/>
                                        <w:bottom w:val="none" w:sz="0" w:space="0" w:color="auto"/>
                                        <w:right w:val="none" w:sz="0" w:space="0" w:color="auto"/>
                                      </w:divBdr>
                                      <w:divsChild>
                                        <w:div w:id="1733233689">
                                          <w:marLeft w:val="0"/>
                                          <w:marRight w:val="0"/>
                                          <w:marTop w:val="0"/>
                                          <w:marBottom w:val="0"/>
                                          <w:divBdr>
                                            <w:top w:val="none" w:sz="0" w:space="0" w:color="auto"/>
                                            <w:left w:val="none" w:sz="0" w:space="0" w:color="auto"/>
                                            <w:bottom w:val="none" w:sz="0" w:space="0" w:color="auto"/>
                                            <w:right w:val="none" w:sz="0" w:space="0" w:color="auto"/>
                                          </w:divBdr>
                                          <w:divsChild>
                                            <w:div w:id="758868168">
                                              <w:marLeft w:val="0"/>
                                              <w:marRight w:val="0"/>
                                              <w:marTop w:val="0"/>
                                              <w:marBottom w:val="0"/>
                                              <w:divBdr>
                                                <w:top w:val="none" w:sz="0" w:space="0" w:color="auto"/>
                                                <w:left w:val="none" w:sz="0" w:space="0" w:color="auto"/>
                                                <w:bottom w:val="none" w:sz="0" w:space="0" w:color="auto"/>
                                                <w:right w:val="none" w:sz="0" w:space="0" w:color="auto"/>
                                              </w:divBdr>
                                            </w:div>
                                            <w:div w:id="18981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754353">
                          <w:marLeft w:val="0"/>
                          <w:marRight w:val="0"/>
                          <w:marTop w:val="0"/>
                          <w:marBottom w:val="0"/>
                          <w:divBdr>
                            <w:top w:val="none" w:sz="0" w:space="0" w:color="auto"/>
                            <w:left w:val="none" w:sz="0" w:space="0" w:color="auto"/>
                            <w:bottom w:val="none" w:sz="0" w:space="0" w:color="auto"/>
                            <w:right w:val="none" w:sz="0" w:space="0" w:color="auto"/>
                          </w:divBdr>
                          <w:divsChild>
                            <w:div w:id="535192073">
                              <w:marLeft w:val="0"/>
                              <w:marRight w:val="0"/>
                              <w:marTop w:val="0"/>
                              <w:marBottom w:val="0"/>
                              <w:divBdr>
                                <w:top w:val="none" w:sz="0" w:space="0" w:color="auto"/>
                                <w:left w:val="none" w:sz="0" w:space="0" w:color="auto"/>
                                <w:bottom w:val="none" w:sz="0" w:space="0" w:color="auto"/>
                                <w:right w:val="none" w:sz="0" w:space="0" w:color="auto"/>
                              </w:divBdr>
                            </w:div>
                            <w:div w:id="442305992">
                              <w:marLeft w:val="0"/>
                              <w:marRight w:val="0"/>
                              <w:marTop w:val="0"/>
                              <w:marBottom w:val="0"/>
                              <w:divBdr>
                                <w:top w:val="none" w:sz="0" w:space="0" w:color="auto"/>
                                <w:left w:val="none" w:sz="0" w:space="0" w:color="auto"/>
                                <w:bottom w:val="none" w:sz="0" w:space="0" w:color="auto"/>
                                <w:right w:val="none" w:sz="0" w:space="0" w:color="auto"/>
                              </w:divBdr>
                              <w:divsChild>
                                <w:div w:id="377436715">
                                  <w:marLeft w:val="0"/>
                                  <w:marRight w:val="0"/>
                                  <w:marTop w:val="0"/>
                                  <w:marBottom w:val="0"/>
                                  <w:divBdr>
                                    <w:top w:val="none" w:sz="0" w:space="0" w:color="auto"/>
                                    <w:left w:val="none" w:sz="0" w:space="0" w:color="auto"/>
                                    <w:bottom w:val="none" w:sz="0" w:space="0" w:color="auto"/>
                                    <w:right w:val="none" w:sz="0" w:space="0" w:color="auto"/>
                                  </w:divBdr>
                                  <w:divsChild>
                                    <w:div w:id="853693780">
                                      <w:marLeft w:val="0"/>
                                      <w:marRight w:val="0"/>
                                      <w:marTop w:val="0"/>
                                      <w:marBottom w:val="0"/>
                                      <w:divBdr>
                                        <w:top w:val="none" w:sz="0" w:space="0" w:color="auto"/>
                                        <w:left w:val="none" w:sz="0" w:space="0" w:color="auto"/>
                                        <w:bottom w:val="none" w:sz="0" w:space="0" w:color="auto"/>
                                        <w:right w:val="none" w:sz="0" w:space="0" w:color="auto"/>
                                      </w:divBdr>
                                      <w:divsChild>
                                        <w:div w:id="2106413109">
                                          <w:marLeft w:val="0"/>
                                          <w:marRight w:val="0"/>
                                          <w:marTop w:val="0"/>
                                          <w:marBottom w:val="0"/>
                                          <w:divBdr>
                                            <w:top w:val="none" w:sz="0" w:space="0" w:color="auto"/>
                                            <w:left w:val="none" w:sz="0" w:space="0" w:color="auto"/>
                                            <w:bottom w:val="none" w:sz="0" w:space="0" w:color="auto"/>
                                            <w:right w:val="none" w:sz="0" w:space="0" w:color="auto"/>
                                          </w:divBdr>
                                          <w:divsChild>
                                            <w:div w:id="604457654">
                                              <w:marLeft w:val="0"/>
                                              <w:marRight w:val="0"/>
                                              <w:marTop w:val="0"/>
                                              <w:marBottom w:val="0"/>
                                              <w:divBdr>
                                                <w:top w:val="none" w:sz="0" w:space="0" w:color="auto"/>
                                                <w:left w:val="none" w:sz="0" w:space="0" w:color="auto"/>
                                                <w:bottom w:val="none" w:sz="0" w:space="0" w:color="auto"/>
                                                <w:right w:val="none" w:sz="0" w:space="0" w:color="auto"/>
                                              </w:divBdr>
                                            </w:div>
                                            <w:div w:id="14979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84279">
                          <w:marLeft w:val="0"/>
                          <w:marRight w:val="0"/>
                          <w:marTop w:val="0"/>
                          <w:marBottom w:val="0"/>
                          <w:divBdr>
                            <w:top w:val="none" w:sz="0" w:space="0" w:color="auto"/>
                            <w:left w:val="none" w:sz="0" w:space="0" w:color="auto"/>
                            <w:bottom w:val="none" w:sz="0" w:space="0" w:color="auto"/>
                            <w:right w:val="none" w:sz="0" w:space="0" w:color="auto"/>
                          </w:divBdr>
                          <w:divsChild>
                            <w:div w:id="60253597">
                              <w:marLeft w:val="0"/>
                              <w:marRight w:val="0"/>
                              <w:marTop w:val="0"/>
                              <w:marBottom w:val="0"/>
                              <w:divBdr>
                                <w:top w:val="none" w:sz="0" w:space="0" w:color="auto"/>
                                <w:left w:val="none" w:sz="0" w:space="0" w:color="auto"/>
                                <w:bottom w:val="none" w:sz="0" w:space="0" w:color="auto"/>
                                <w:right w:val="none" w:sz="0" w:space="0" w:color="auto"/>
                              </w:divBdr>
                              <w:divsChild>
                                <w:div w:id="309334184">
                                  <w:marLeft w:val="0"/>
                                  <w:marRight w:val="0"/>
                                  <w:marTop w:val="0"/>
                                  <w:marBottom w:val="0"/>
                                  <w:divBdr>
                                    <w:top w:val="none" w:sz="0" w:space="0" w:color="auto"/>
                                    <w:left w:val="none" w:sz="0" w:space="0" w:color="auto"/>
                                    <w:bottom w:val="none" w:sz="0" w:space="0" w:color="auto"/>
                                    <w:right w:val="none" w:sz="0" w:space="0" w:color="auto"/>
                                  </w:divBdr>
                                </w:div>
                              </w:divsChild>
                            </w:div>
                            <w:div w:id="1336348213">
                              <w:marLeft w:val="0"/>
                              <w:marRight w:val="0"/>
                              <w:marTop w:val="0"/>
                              <w:marBottom w:val="0"/>
                              <w:divBdr>
                                <w:top w:val="none" w:sz="0" w:space="0" w:color="auto"/>
                                <w:left w:val="none" w:sz="0" w:space="0" w:color="auto"/>
                                <w:bottom w:val="none" w:sz="0" w:space="0" w:color="auto"/>
                                <w:right w:val="none" w:sz="0" w:space="0" w:color="auto"/>
                              </w:divBdr>
                              <w:divsChild>
                                <w:div w:id="1023822245">
                                  <w:marLeft w:val="0"/>
                                  <w:marRight w:val="0"/>
                                  <w:marTop w:val="0"/>
                                  <w:marBottom w:val="0"/>
                                  <w:divBdr>
                                    <w:top w:val="none" w:sz="0" w:space="0" w:color="auto"/>
                                    <w:left w:val="none" w:sz="0" w:space="0" w:color="auto"/>
                                    <w:bottom w:val="none" w:sz="0" w:space="0" w:color="auto"/>
                                    <w:right w:val="none" w:sz="0" w:space="0" w:color="auto"/>
                                  </w:divBdr>
                                  <w:divsChild>
                                    <w:div w:id="1946575030">
                                      <w:marLeft w:val="0"/>
                                      <w:marRight w:val="0"/>
                                      <w:marTop w:val="0"/>
                                      <w:marBottom w:val="0"/>
                                      <w:divBdr>
                                        <w:top w:val="none" w:sz="0" w:space="0" w:color="auto"/>
                                        <w:left w:val="none" w:sz="0" w:space="0" w:color="auto"/>
                                        <w:bottom w:val="none" w:sz="0" w:space="0" w:color="auto"/>
                                        <w:right w:val="none" w:sz="0" w:space="0" w:color="auto"/>
                                      </w:divBdr>
                                      <w:divsChild>
                                        <w:div w:id="1587886240">
                                          <w:marLeft w:val="0"/>
                                          <w:marRight w:val="0"/>
                                          <w:marTop w:val="0"/>
                                          <w:marBottom w:val="0"/>
                                          <w:divBdr>
                                            <w:top w:val="none" w:sz="0" w:space="0" w:color="auto"/>
                                            <w:left w:val="none" w:sz="0" w:space="0" w:color="auto"/>
                                            <w:bottom w:val="none" w:sz="0" w:space="0" w:color="auto"/>
                                            <w:right w:val="none" w:sz="0" w:space="0" w:color="auto"/>
                                          </w:divBdr>
                                          <w:divsChild>
                                            <w:div w:id="340278979">
                                              <w:marLeft w:val="0"/>
                                              <w:marRight w:val="0"/>
                                              <w:marTop w:val="0"/>
                                              <w:marBottom w:val="0"/>
                                              <w:divBdr>
                                                <w:top w:val="none" w:sz="0" w:space="0" w:color="auto"/>
                                                <w:left w:val="none" w:sz="0" w:space="0" w:color="auto"/>
                                                <w:bottom w:val="none" w:sz="0" w:space="0" w:color="auto"/>
                                                <w:right w:val="none" w:sz="0" w:space="0" w:color="auto"/>
                                              </w:divBdr>
                                              <w:divsChild>
                                                <w:div w:id="623193542">
                                                  <w:marLeft w:val="0"/>
                                                  <w:marRight w:val="0"/>
                                                  <w:marTop w:val="0"/>
                                                  <w:marBottom w:val="0"/>
                                                  <w:divBdr>
                                                    <w:top w:val="single" w:sz="4" w:space="0" w:color="BDC7D8"/>
                                                    <w:left w:val="single" w:sz="2" w:space="0" w:color="BDC7D8"/>
                                                    <w:bottom w:val="single" w:sz="4" w:space="0" w:color="BDC7D8"/>
                                                    <w:right w:val="single" w:sz="2" w:space="0" w:color="BDC7D8"/>
                                                  </w:divBdr>
                                                  <w:divsChild>
                                                    <w:div w:id="106630593">
                                                      <w:marLeft w:val="0"/>
                                                      <w:marRight w:val="0"/>
                                                      <w:marTop w:val="0"/>
                                                      <w:marBottom w:val="0"/>
                                                      <w:divBdr>
                                                        <w:top w:val="single" w:sz="2" w:space="0" w:color="BDC7D8"/>
                                                        <w:left w:val="single" w:sz="4" w:space="0" w:color="BDC7D8"/>
                                                        <w:bottom w:val="single" w:sz="2" w:space="0" w:color="BDC7D8"/>
                                                        <w:right w:val="single" w:sz="4" w:space="0" w:color="BDC7D8"/>
                                                      </w:divBdr>
                                                      <w:divsChild>
                                                        <w:div w:id="14535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8050913">
          <w:marLeft w:val="0"/>
          <w:marRight w:val="0"/>
          <w:marTop w:val="0"/>
          <w:marBottom w:val="0"/>
          <w:divBdr>
            <w:top w:val="none" w:sz="0" w:space="0" w:color="auto"/>
            <w:left w:val="none" w:sz="0" w:space="0" w:color="auto"/>
            <w:bottom w:val="single" w:sz="4" w:space="11" w:color="E9E9E9"/>
            <w:right w:val="none" w:sz="0" w:space="0" w:color="auto"/>
          </w:divBdr>
          <w:divsChild>
            <w:div w:id="399865574">
              <w:marLeft w:val="0"/>
              <w:marRight w:val="0"/>
              <w:marTop w:val="0"/>
              <w:marBottom w:val="0"/>
              <w:divBdr>
                <w:top w:val="none" w:sz="0" w:space="0" w:color="auto"/>
                <w:left w:val="none" w:sz="0" w:space="0" w:color="auto"/>
                <w:bottom w:val="none" w:sz="0" w:space="0" w:color="auto"/>
                <w:right w:val="none" w:sz="0" w:space="0" w:color="auto"/>
              </w:divBdr>
              <w:divsChild>
                <w:div w:id="1814250885">
                  <w:marLeft w:val="751"/>
                  <w:marRight w:val="0"/>
                  <w:marTop w:val="0"/>
                  <w:marBottom w:val="0"/>
                  <w:divBdr>
                    <w:top w:val="none" w:sz="0" w:space="0" w:color="auto"/>
                    <w:left w:val="none" w:sz="0" w:space="0" w:color="auto"/>
                    <w:bottom w:val="none" w:sz="0" w:space="0" w:color="auto"/>
                    <w:right w:val="none" w:sz="0" w:space="0" w:color="auto"/>
                  </w:divBdr>
                  <w:divsChild>
                    <w:div w:id="2110932851">
                      <w:marLeft w:val="0"/>
                      <w:marRight w:val="0"/>
                      <w:marTop w:val="0"/>
                      <w:marBottom w:val="0"/>
                      <w:divBdr>
                        <w:top w:val="none" w:sz="0" w:space="0" w:color="auto"/>
                        <w:left w:val="none" w:sz="0" w:space="0" w:color="auto"/>
                        <w:bottom w:val="none" w:sz="0" w:space="0" w:color="auto"/>
                        <w:right w:val="none" w:sz="0" w:space="0" w:color="auto"/>
                      </w:divBdr>
                    </w:div>
                    <w:div w:id="483161839">
                      <w:marLeft w:val="0"/>
                      <w:marRight w:val="0"/>
                      <w:marTop w:val="0"/>
                      <w:marBottom w:val="63"/>
                      <w:divBdr>
                        <w:top w:val="none" w:sz="0" w:space="0" w:color="auto"/>
                        <w:left w:val="none" w:sz="0" w:space="0" w:color="auto"/>
                        <w:bottom w:val="none" w:sz="0" w:space="0" w:color="auto"/>
                        <w:right w:val="none" w:sz="0" w:space="0" w:color="auto"/>
                      </w:divBdr>
                    </w:div>
                    <w:div w:id="1789742105">
                      <w:marLeft w:val="0"/>
                      <w:marRight w:val="0"/>
                      <w:marTop w:val="0"/>
                      <w:marBottom w:val="0"/>
                      <w:divBdr>
                        <w:top w:val="none" w:sz="0" w:space="0" w:color="auto"/>
                        <w:left w:val="none" w:sz="0" w:space="0" w:color="auto"/>
                        <w:bottom w:val="none" w:sz="0" w:space="0" w:color="auto"/>
                        <w:right w:val="none" w:sz="0" w:space="0" w:color="auto"/>
                      </w:divBdr>
                    </w:div>
                    <w:div w:id="1839347905">
                      <w:marLeft w:val="0"/>
                      <w:marRight w:val="0"/>
                      <w:marTop w:val="0"/>
                      <w:marBottom w:val="0"/>
                      <w:divBdr>
                        <w:top w:val="none" w:sz="0" w:space="0" w:color="auto"/>
                        <w:left w:val="none" w:sz="0" w:space="0" w:color="auto"/>
                        <w:bottom w:val="none" w:sz="0" w:space="0" w:color="auto"/>
                        <w:right w:val="none" w:sz="0" w:space="0" w:color="auto"/>
                      </w:divBdr>
                      <w:divsChild>
                        <w:div w:id="585499696">
                          <w:marLeft w:val="0"/>
                          <w:marRight w:val="0"/>
                          <w:marTop w:val="0"/>
                          <w:marBottom w:val="0"/>
                          <w:divBdr>
                            <w:top w:val="none" w:sz="0" w:space="0" w:color="auto"/>
                            <w:left w:val="none" w:sz="0" w:space="0" w:color="auto"/>
                            <w:bottom w:val="none" w:sz="0" w:space="0" w:color="auto"/>
                            <w:right w:val="none" w:sz="0" w:space="0" w:color="auto"/>
                          </w:divBdr>
                          <w:divsChild>
                            <w:div w:id="52656108">
                              <w:marLeft w:val="0"/>
                              <w:marRight w:val="0"/>
                              <w:marTop w:val="0"/>
                              <w:marBottom w:val="0"/>
                              <w:divBdr>
                                <w:top w:val="none" w:sz="0" w:space="0" w:color="auto"/>
                                <w:left w:val="none" w:sz="0" w:space="0" w:color="auto"/>
                                <w:bottom w:val="none" w:sz="0" w:space="0" w:color="auto"/>
                                <w:right w:val="none" w:sz="0" w:space="0" w:color="auto"/>
                              </w:divBdr>
                            </w:div>
                            <w:div w:id="1914047850">
                              <w:marLeft w:val="0"/>
                              <w:marRight w:val="0"/>
                              <w:marTop w:val="0"/>
                              <w:marBottom w:val="0"/>
                              <w:divBdr>
                                <w:top w:val="none" w:sz="0" w:space="0" w:color="auto"/>
                                <w:left w:val="none" w:sz="0" w:space="0" w:color="auto"/>
                                <w:bottom w:val="none" w:sz="0" w:space="0" w:color="auto"/>
                                <w:right w:val="none" w:sz="0" w:space="0" w:color="auto"/>
                              </w:divBdr>
                              <w:divsChild>
                                <w:div w:id="878394282">
                                  <w:marLeft w:val="0"/>
                                  <w:marRight w:val="0"/>
                                  <w:marTop w:val="0"/>
                                  <w:marBottom w:val="0"/>
                                  <w:divBdr>
                                    <w:top w:val="none" w:sz="0" w:space="0" w:color="auto"/>
                                    <w:left w:val="none" w:sz="0" w:space="0" w:color="auto"/>
                                    <w:bottom w:val="none" w:sz="0" w:space="0" w:color="auto"/>
                                    <w:right w:val="none" w:sz="0" w:space="0" w:color="auto"/>
                                  </w:divBdr>
                                  <w:divsChild>
                                    <w:div w:id="1296522892">
                                      <w:marLeft w:val="0"/>
                                      <w:marRight w:val="0"/>
                                      <w:marTop w:val="0"/>
                                      <w:marBottom w:val="0"/>
                                      <w:divBdr>
                                        <w:top w:val="none" w:sz="0" w:space="0" w:color="auto"/>
                                        <w:left w:val="none" w:sz="0" w:space="0" w:color="auto"/>
                                        <w:bottom w:val="none" w:sz="0" w:space="0" w:color="auto"/>
                                        <w:right w:val="none" w:sz="0" w:space="0" w:color="auto"/>
                                      </w:divBdr>
                                      <w:divsChild>
                                        <w:div w:id="1497766656">
                                          <w:marLeft w:val="0"/>
                                          <w:marRight w:val="0"/>
                                          <w:marTop w:val="0"/>
                                          <w:marBottom w:val="0"/>
                                          <w:divBdr>
                                            <w:top w:val="none" w:sz="0" w:space="0" w:color="auto"/>
                                            <w:left w:val="none" w:sz="0" w:space="0" w:color="auto"/>
                                            <w:bottom w:val="none" w:sz="0" w:space="0" w:color="auto"/>
                                            <w:right w:val="none" w:sz="0" w:space="0" w:color="auto"/>
                                          </w:divBdr>
                                          <w:divsChild>
                                            <w:div w:id="1329676182">
                                              <w:marLeft w:val="0"/>
                                              <w:marRight w:val="0"/>
                                              <w:marTop w:val="0"/>
                                              <w:marBottom w:val="0"/>
                                              <w:divBdr>
                                                <w:top w:val="none" w:sz="0" w:space="0" w:color="auto"/>
                                                <w:left w:val="none" w:sz="0" w:space="0" w:color="auto"/>
                                                <w:bottom w:val="none" w:sz="0" w:space="0" w:color="auto"/>
                                                <w:right w:val="none" w:sz="0" w:space="0" w:color="auto"/>
                                              </w:divBdr>
                                            </w:div>
                                            <w:div w:id="18891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16735">
                          <w:marLeft w:val="0"/>
                          <w:marRight w:val="0"/>
                          <w:marTop w:val="0"/>
                          <w:marBottom w:val="0"/>
                          <w:divBdr>
                            <w:top w:val="none" w:sz="0" w:space="0" w:color="auto"/>
                            <w:left w:val="none" w:sz="0" w:space="0" w:color="auto"/>
                            <w:bottom w:val="none" w:sz="0" w:space="0" w:color="auto"/>
                            <w:right w:val="none" w:sz="0" w:space="0" w:color="auto"/>
                          </w:divBdr>
                          <w:divsChild>
                            <w:div w:id="1073118978">
                              <w:marLeft w:val="0"/>
                              <w:marRight w:val="0"/>
                              <w:marTop w:val="0"/>
                              <w:marBottom w:val="0"/>
                              <w:divBdr>
                                <w:top w:val="none" w:sz="0" w:space="0" w:color="auto"/>
                                <w:left w:val="none" w:sz="0" w:space="0" w:color="auto"/>
                                <w:bottom w:val="none" w:sz="0" w:space="0" w:color="auto"/>
                                <w:right w:val="none" w:sz="0" w:space="0" w:color="auto"/>
                              </w:divBdr>
                            </w:div>
                            <w:div w:id="1507094175">
                              <w:marLeft w:val="0"/>
                              <w:marRight w:val="0"/>
                              <w:marTop w:val="0"/>
                              <w:marBottom w:val="0"/>
                              <w:divBdr>
                                <w:top w:val="none" w:sz="0" w:space="0" w:color="auto"/>
                                <w:left w:val="none" w:sz="0" w:space="0" w:color="auto"/>
                                <w:bottom w:val="none" w:sz="0" w:space="0" w:color="auto"/>
                                <w:right w:val="none" w:sz="0" w:space="0" w:color="auto"/>
                              </w:divBdr>
                              <w:divsChild>
                                <w:div w:id="1878734504">
                                  <w:marLeft w:val="0"/>
                                  <w:marRight w:val="0"/>
                                  <w:marTop w:val="0"/>
                                  <w:marBottom w:val="0"/>
                                  <w:divBdr>
                                    <w:top w:val="none" w:sz="0" w:space="0" w:color="auto"/>
                                    <w:left w:val="none" w:sz="0" w:space="0" w:color="auto"/>
                                    <w:bottom w:val="none" w:sz="0" w:space="0" w:color="auto"/>
                                    <w:right w:val="none" w:sz="0" w:space="0" w:color="auto"/>
                                  </w:divBdr>
                                  <w:divsChild>
                                    <w:div w:id="1489009762">
                                      <w:marLeft w:val="0"/>
                                      <w:marRight w:val="0"/>
                                      <w:marTop w:val="0"/>
                                      <w:marBottom w:val="0"/>
                                      <w:divBdr>
                                        <w:top w:val="none" w:sz="0" w:space="0" w:color="auto"/>
                                        <w:left w:val="none" w:sz="0" w:space="0" w:color="auto"/>
                                        <w:bottom w:val="none" w:sz="0" w:space="0" w:color="auto"/>
                                        <w:right w:val="none" w:sz="0" w:space="0" w:color="auto"/>
                                      </w:divBdr>
                                      <w:divsChild>
                                        <w:div w:id="1315060976">
                                          <w:marLeft w:val="0"/>
                                          <w:marRight w:val="0"/>
                                          <w:marTop w:val="0"/>
                                          <w:marBottom w:val="0"/>
                                          <w:divBdr>
                                            <w:top w:val="none" w:sz="0" w:space="0" w:color="auto"/>
                                            <w:left w:val="none" w:sz="0" w:space="0" w:color="auto"/>
                                            <w:bottom w:val="none" w:sz="0" w:space="0" w:color="auto"/>
                                            <w:right w:val="none" w:sz="0" w:space="0" w:color="auto"/>
                                          </w:divBdr>
                                          <w:divsChild>
                                            <w:div w:id="355231316">
                                              <w:marLeft w:val="0"/>
                                              <w:marRight w:val="0"/>
                                              <w:marTop w:val="0"/>
                                              <w:marBottom w:val="0"/>
                                              <w:divBdr>
                                                <w:top w:val="none" w:sz="0" w:space="0" w:color="auto"/>
                                                <w:left w:val="none" w:sz="0" w:space="0" w:color="auto"/>
                                                <w:bottom w:val="none" w:sz="0" w:space="0" w:color="auto"/>
                                                <w:right w:val="none" w:sz="0" w:space="0" w:color="auto"/>
                                              </w:divBdr>
                                            </w:div>
                                            <w:div w:id="10127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9964">
                          <w:marLeft w:val="0"/>
                          <w:marRight w:val="0"/>
                          <w:marTop w:val="0"/>
                          <w:marBottom w:val="0"/>
                          <w:divBdr>
                            <w:top w:val="none" w:sz="0" w:space="0" w:color="auto"/>
                            <w:left w:val="none" w:sz="0" w:space="0" w:color="auto"/>
                            <w:bottom w:val="none" w:sz="0" w:space="0" w:color="auto"/>
                            <w:right w:val="none" w:sz="0" w:space="0" w:color="auto"/>
                          </w:divBdr>
                          <w:divsChild>
                            <w:div w:id="403836336">
                              <w:marLeft w:val="0"/>
                              <w:marRight w:val="0"/>
                              <w:marTop w:val="0"/>
                              <w:marBottom w:val="0"/>
                              <w:divBdr>
                                <w:top w:val="none" w:sz="0" w:space="0" w:color="auto"/>
                                <w:left w:val="none" w:sz="0" w:space="0" w:color="auto"/>
                                <w:bottom w:val="none" w:sz="0" w:space="0" w:color="auto"/>
                                <w:right w:val="none" w:sz="0" w:space="0" w:color="auto"/>
                              </w:divBdr>
                            </w:div>
                            <w:div w:id="1092437386">
                              <w:marLeft w:val="0"/>
                              <w:marRight w:val="0"/>
                              <w:marTop w:val="0"/>
                              <w:marBottom w:val="0"/>
                              <w:divBdr>
                                <w:top w:val="none" w:sz="0" w:space="0" w:color="auto"/>
                                <w:left w:val="none" w:sz="0" w:space="0" w:color="auto"/>
                                <w:bottom w:val="none" w:sz="0" w:space="0" w:color="auto"/>
                                <w:right w:val="none" w:sz="0" w:space="0" w:color="auto"/>
                              </w:divBdr>
                              <w:divsChild>
                                <w:div w:id="1972981207">
                                  <w:marLeft w:val="0"/>
                                  <w:marRight w:val="0"/>
                                  <w:marTop w:val="0"/>
                                  <w:marBottom w:val="0"/>
                                  <w:divBdr>
                                    <w:top w:val="none" w:sz="0" w:space="0" w:color="auto"/>
                                    <w:left w:val="none" w:sz="0" w:space="0" w:color="auto"/>
                                    <w:bottom w:val="none" w:sz="0" w:space="0" w:color="auto"/>
                                    <w:right w:val="none" w:sz="0" w:space="0" w:color="auto"/>
                                  </w:divBdr>
                                  <w:divsChild>
                                    <w:div w:id="1278223455">
                                      <w:marLeft w:val="0"/>
                                      <w:marRight w:val="0"/>
                                      <w:marTop w:val="0"/>
                                      <w:marBottom w:val="0"/>
                                      <w:divBdr>
                                        <w:top w:val="none" w:sz="0" w:space="0" w:color="auto"/>
                                        <w:left w:val="none" w:sz="0" w:space="0" w:color="auto"/>
                                        <w:bottom w:val="none" w:sz="0" w:space="0" w:color="auto"/>
                                        <w:right w:val="none" w:sz="0" w:space="0" w:color="auto"/>
                                      </w:divBdr>
                                      <w:divsChild>
                                        <w:div w:id="1898004243">
                                          <w:marLeft w:val="0"/>
                                          <w:marRight w:val="0"/>
                                          <w:marTop w:val="0"/>
                                          <w:marBottom w:val="0"/>
                                          <w:divBdr>
                                            <w:top w:val="none" w:sz="0" w:space="0" w:color="auto"/>
                                            <w:left w:val="none" w:sz="0" w:space="0" w:color="auto"/>
                                            <w:bottom w:val="none" w:sz="0" w:space="0" w:color="auto"/>
                                            <w:right w:val="none" w:sz="0" w:space="0" w:color="auto"/>
                                          </w:divBdr>
                                          <w:divsChild>
                                            <w:div w:id="681393587">
                                              <w:marLeft w:val="0"/>
                                              <w:marRight w:val="0"/>
                                              <w:marTop w:val="0"/>
                                              <w:marBottom w:val="0"/>
                                              <w:divBdr>
                                                <w:top w:val="none" w:sz="0" w:space="0" w:color="auto"/>
                                                <w:left w:val="none" w:sz="0" w:space="0" w:color="auto"/>
                                                <w:bottom w:val="none" w:sz="0" w:space="0" w:color="auto"/>
                                                <w:right w:val="none" w:sz="0" w:space="0" w:color="auto"/>
                                              </w:divBdr>
                                            </w:div>
                                            <w:div w:id="5987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370246">
                          <w:marLeft w:val="0"/>
                          <w:marRight w:val="0"/>
                          <w:marTop w:val="0"/>
                          <w:marBottom w:val="0"/>
                          <w:divBdr>
                            <w:top w:val="none" w:sz="0" w:space="0" w:color="auto"/>
                            <w:left w:val="none" w:sz="0" w:space="0" w:color="auto"/>
                            <w:bottom w:val="none" w:sz="0" w:space="0" w:color="auto"/>
                            <w:right w:val="none" w:sz="0" w:space="0" w:color="auto"/>
                          </w:divBdr>
                          <w:divsChild>
                            <w:div w:id="1759984953">
                              <w:marLeft w:val="0"/>
                              <w:marRight w:val="0"/>
                              <w:marTop w:val="0"/>
                              <w:marBottom w:val="0"/>
                              <w:divBdr>
                                <w:top w:val="none" w:sz="0" w:space="0" w:color="auto"/>
                                <w:left w:val="none" w:sz="0" w:space="0" w:color="auto"/>
                                <w:bottom w:val="none" w:sz="0" w:space="0" w:color="auto"/>
                                <w:right w:val="none" w:sz="0" w:space="0" w:color="auto"/>
                              </w:divBdr>
                              <w:divsChild>
                                <w:div w:id="400366590">
                                  <w:marLeft w:val="0"/>
                                  <w:marRight w:val="0"/>
                                  <w:marTop w:val="0"/>
                                  <w:marBottom w:val="0"/>
                                  <w:divBdr>
                                    <w:top w:val="none" w:sz="0" w:space="0" w:color="auto"/>
                                    <w:left w:val="none" w:sz="0" w:space="0" w:color="auto"/>
                                    <w:bottom w:val="none" w:sz="0" w:space="0" w:color="auto"/>
                                    <w:right w:val="none" w:sz="0" w:space="0" w:color="auto"/>
                                  </w:divBdr>
                                </w:div>
                              </w:divsChild>
                            </w:div>
                            <w:div w:id="1854146928">
                              <w:marLeft w:val="0"/>
                              <w:marRight w:val="0"/>
                              <w:marTop w:val="0"/>
                              <w:marBottom w:val="0"/>
                              <w:divBdr>
                                <w:top w:val="none" w:sz="0" w:space="0" w:color="auto"/>
                                <w:left w:val="none" w:sz="0" w:space="0" w:color="auto"/>
                                <w:bottom w:val="none" w:sz="0" w:space="0" w:color="auto"/>
                                <w:right w:val="none" w:sz="0" w:space="0" w:color="auto"/>
                              </w:divBdr>
                              <w:divsChild>
                                <w:div w:id="1160850107">
                                  <w:marLeft w:val="0"/>
                                  <w:marRight w:val="0"/>
                                  <w:marTop w:val="0"/>
                                  <w:marBottom w:val="0"/>
                                  <w:divBdr>
                                    <w:top w:val="none" w:sz="0" w:space="0" w:color="auto"/>
                                    <w:left w:val="none" w:sz="0" w:space="0" w:color="auto"/>
                                    <w:bottom w:val="none" w:sz="0" w:space="0" w:color="auto"/>
                                    <w:right w:val="none" w:sz="0" w:space="0" w:color="auto"/>
                                  </w:divBdr>
                                  <w:divsChild>
                                    <w:div w:id="145711162">
                                      <w:marLeft w:val="0"/>
                                      <w:marRight w:val="0"/>
                                      <w:marTop w:val="0"/>
                                      <w:marBottom w:val="0"/>
                                      <w:divBdr>
                                        <w:top w:val="none" w:sz="0" w:space="0" w:color="auto"/>
                                        <w:left w:val="none" w:sz="0" w:space="0" w:color="auto"/>
                                        <w:bottom w:val="none" w:sz="0" w:space="0" w:color="auto"/>
                                        <w:right w:val="none" w:sz="0" w:space="0" w:color="auto"/>
                                      </w:divBdr>
                                      <w:divsChild>
                                        <w:div w:id="345523879">
                                          <w:marLeft w:val="0"/>
                                          <w:marRight w:val="0"/>
                                          <w:marTop w:val="0"/>
                                          <w:marBottom w:val="0"/>
                                          <w:divBdr>
                                            <w:top w:val="none" w:sz="0" w:space="0" w:color="auto"/>
                                            <w:left w:val="none" w:sz="0" w:space="0" w:color="auto"/>
                                            <w:bottom w:val="none" w:sz="0" w:space="0" w:color="auto"/>
                                            <w:right w:val="none" w:sz="0" w:space="0" w:color="auto"/>
                                          </w:divBdr>
                                          <w:divsChild>
                                            <w:div w:id="735935681">
                                              <w:marLeft w:val="0"/>
                                              <w:marRight w:val="0"/>
                                              <w:marTop w:val="0"/>
                                              <w:marBottom w:val="0"/>
                                              <w:divBdr>
                                                <w:top w:val="none" w:sz="0" w:space="0" w:color="auto"/>
                                                <w:left w:val="none" w:sz="0" w:space="0" w:color="auto"/>
                                                <w:bottom w:val="none" w:sz="0" w:space="0" w:color="auto"/>
                                                <w:right w:val="none" w:sz="0" w:space="0" w:color="auto"/>
                                              </w:divBdr>
                                              <w:divsChild>
                                                <w:div w:id="663976813">
                                                  <w:marLeft w:val="0"/>
                                                  <w:marRight w:val="0"/>
                                                  <w:marTop w:val="0"/>
                                                  <w:marBottom w:val="0"/>
                                                  <w:divBdr>
                                                    <w:top w:val="single" w:sz="4" w:space="0" w:color="BDC7D8"/>
                                                    <w:left w:val="single" w:sz="2" w:space="0" w:color="BDC7D8"/>
                                                    <w:bottom w:val="single" w:sz="4" w:space="0" w:color="BDC7D8"/>
                                                    <w:right w:val="single" w:sz="2" w:space="0" w:color="BDC7D8"/>
                                                  </w:divBdr>
                                                  <w:divsChild>
                                                    <w:div w:id="1740440560">
                                                      <w:marLeft w:val="0"/>
                                                      <w:marRight w:val="0"/>
                                                      <w:marTop w:val="0"/>
                                                      <w:marBottom w:val="0"/>
                                                      <w:divBdr>
                                                        <w:top w:val="single" w:sz="2" w:space="0" w:color="BDC7D8"/>
                                                        <w:left w:val="single" w:sz="4" w:space="0" w:color="BDC7D8"/>
                                                        <w:bottom w:val="single" w:sz="2" w:space="0" w:color="BDC7D8"/>
                                                        <w:right w:val="single" w:sz="4" w:space="0" w:color="BDC7D8"/>
                                                      </w:divBdr>
                                                      <w:divsChild>
                                                        <w:div w:id="137993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3067875">
          <w:marLeft w:val="0"/>
          <w:marRight w:val="0"/>
          <w:marTop w:val="0"/>
          <w:marBottom w:val="0"/>
          <w:divBdr>
            <w:top w:val="none" w:sz="0" w:space="0" w:color="auto"/>
            <w:left w:val="none" w:sz="0" w:space="0" w:color="auto"/>
            <w:bottom w:val="single" w:sz="4" w:space="11" w:color="E9E9E9"/>
            <w:right w:val="none" w:sz="0" w:space="0" w:color="auto"/>
          </w:divBdr>
          <w:divsChild>
            <w:div w:id="1146361615">
              <w:marLeft w:val="0"/>
              <w:marRight w:val="0"/>
              <w:marTop w:val="0"/>
              <w:marBottom w:val="0"/>
              <w:divBdr>
                <w:top w:val="none" w:sz="0" w:space="0" w:color="auto"/>
                <w:left w:val="none" w:sz="0" w:space="0" w:color="auto"/>
                <w:bottom w:val="none" w:sz="0" w:space="0" w:color="auto"/>
                <w:right w:val="none" w:sz="0" w:space="0" w:color="auto"/>
              </w:divBdr>
              <w:divsChild>
                <w:div w:id="1110972156">
                  <w:marLeft w:val="751"/>
                  <w:marRight w:val="0"/>
                  <w:marTop w:val="0"/>
                  <w:marBottom w:val="0"/>
                  <w:divBdr>
                    <w:top w:val="none" w:sz="0" w:space="0" w:color="auto"/>
                    <w:left w:val="none" w:sz="0" w:space="0" w:color="auto"/>
                    <w:bottom w:val="none" w:sz="0" w:space="0" w:color="auto"/>
                    <w:right w:val="none" w:sz="0" w:space="0" w:color="auto"/>
                  </w:divBdr>
                  <w:divsChild>
                    <w:div w:id="1074551404">
                      <w:marLeft w:val="0"/>
                      <w:marRight w:val="0"/>
                      <w:marTop w:val="0"/>
                      <w:marBottom w:val="0"/>
                      <w:divBdr>
                        <w:top w:val="none" w:sz="0" w:space="0" w:color="auto"/>
                        <w:left w:val="none" w:sz="0" w:space="0" w:color="auto"/>
                        <w:bottom w:val="none" w:sz="0" w:space="0" w:color="auto"/>
                        <w:right w:val="none" w:sz="0" w:space="0" w:color="auto"/>
                      </w:divBdr>
                    </w:div>
                    <w:div w:id="2055428167">
                      <w:marLeft w:val="0"/>
                      <w:marRight w:val="0"/>
                      <w:marTop w:val="0"/>
                      <w:marBottom w:val="63"/>
                      <w:divBdr>
                        <w:top w:val="none" w:sz="0" w:space="0" w:color="auto"/>
                        <w:left w:val="none" w:sz="0" w:space="0" w:color="auto"/>
                        <w:bottom w:val="none" w:sz="0" w:space="0" w:color="auto"/>
                        <w:right w:val="none" w:sz="0" w:space="0" w:color="auto"/>
                      </w:divBdr>
                    </w:div>
                    <w:div w:id="1259094501">
                      <w:marLeft w:val="0"/>
                      <w:marRight w:val="0"/>
                      <w:marTop w:val="0"/>
                      <w:marBottom w:val="0"/>
                      <w:divBdr>
                        <w:top w:val="none" w:sz="0" w:space="0" w:color="auto"/>
                        <w:left w:val="none" w:sz="0" w:space="0" w:color="auto"/>
                        <w:bottom w:val="none" w:sz="0" w:space="0" w:color="auto"/>
                        <w:right w:val="none" w:sz="0" w:space="0" w:color="auto"/>
                      </w:divBdr>
                    </w:div>
                    <w:div w:id="1941794468">
                      <w:marLeft w:val="0"/>
                      <w:marRight w:val="0"/>
                      <w:marTop w:val="0"/>
                      <w:marBottom w:val="0"/>
                      <w:divBdr>
                        <w:top w:val="none" w:sz="0" w:space="0" w:color="auto"/>
                        <w:left w:val="none" w:sz="0" w:space="0" w:color="auto"/>
                        <w:bottom w:val="none" w:sz="0" w:space="0" w:color="auto"/>
                        <w:right w:val="none" w:sz="0" w:space="0" w:color="auto"/>
                      </w:divBdr>
                      <w:divsChild>
                        <w:div w:id="831944970">
                          <w:marLeft w:val="0"/>
                          <w:marRight w:val="0"/>
                          <w:marTop w:val="0"/>
                          <w:marBottom w:val="0"/>
                          <w:divBdr>
                            <w:top w:val="none" w:sz="0" w:space="0" w:color="auto"/>
                            <w:left w:val="none" w:sz="0" w:space="0" w:color="auto"/>
                            <w:bottom w:val="none" w:sz="0" w:space="0" w:color="auto"/>
                            <w:right w:val="none" w:sz="0" w:space="0" w:color="auto"/>
                          </w:divBdr>
                          <w:divsChild>
                            <w:div w:id="83957139">
                              <w:marLeft w:val="0"/>
                              <w:marRight w:val="0"/>
                              <w:marTop w:val="0"/>
                              <w:marBottom w:val="0"/>
                              <w:divBdr>
                                <w:top w:val="none" w:sz="0" w:space="0" w:color="auto"/>
                                <w:left w:val="none" w:sz="0" w:space="0" w:color="auto"/>
                                <w:bottom w:val="none" w:sz="0" w:space="0" w:color="auto"/>
                                <w:right w:val="none" w:sz="0" w:space="0" w:color="auto"/>
                              </w:divBdr>
                              <w:divsChild>
                                <w:div w:id="191068789">
                                  <w:marLeft w:val="0"/>
                                  <w:marRight w:val="0"/>
                                  <w:marTop w:val="0"/>
                                  <w:marBottom w:val="0"/>
                                  <w:divBdr>
                                    <w:top w:val="none" w:sz="0" w:space="0" w:color="auto"/>
                                    <w:left w:val="none" w:sz="0" w:space="0" w:color="auto"/>
                                    <w:bottom w:val="none" w:sz="0" w:space="0" w:color="auto"/>
                                    <w:right w:val="none" w:sz="0" w:space="0" w:color="auto"/>
                                  </w:divBdr>
                                  <w:divsChild>
                                    <w:div w:id="5239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3230">
                          <w:marLeft w:val="0"/>
                          <w:marRight w:val="0"/>
                          <w:marTop w:val="0"/>
                          <w:marBottom w:val="0"/>
                          <w:divBdr>
                            <w:top w:val="none" w:sz="0" w:space="0" w:color="auto"/>
                            <w:left w:val="none" w:sz="0" w:space="0" w:color="auto"/>
                            <w:bottom w:val="none" w:sz="0" w:space="0" w:color="auto"/>
                            <w:right w:val="none" w:sz="0" w:space="0" w:color="auto"/>
                          </w:divBdr>
                          <w:divsChild>
                            <w:div w:id="538712080">
                              <w:marLeft w:val="0"/>
                              <w:marRight w:val="0"/>
                              <w:marTop w:val="0"/>
                              <w:marBottom w:val="0"/>
                              <w:divBdr>
                                <w:top w:val="none" w:sz="0" w:space="0" w:color="auto"/>
                                <w:left w:val="none" w:sz="0" w:space="0" w:color="auto"/>
                                <w:bottom w:val="none" w:sz="0" w:space="0" w:color="auto"/>
                                <w:right w:val="none" w:sz="0" w:space="0" w:color="auto"/>
                              </w:divBdr>
                            </w:div>
                            <w:div w:id="2129464681">
                              <w:marLeft w:val="0"/>
                              <w:marRight w:val="0"/>
                              <w:marTop w:val="0"/>
                              <w:marBottom w:val="0"/>
                              <w:divBdr>
                                <w:top w:val="none" w:sz="0" w:space="0" w:color="auto"/>
                                <w:left w:val="none" w:sz="0" w:space="0" w:color="auto"/>
                                <w:bottom w:val="none" w:sz="0" w:space="0" w:color="auto"/>
                                <w:right w:val="none" w:sz="0" w:space="0" w:color="auto"/>
                              </w:divBdr>
                              <w:divsChild>
                                <w:div w:id="1154494107">
                                  <w:marLeft w:val="0"/>
                                  <w:marRight w:val="0"/>
                                  <w:marTop w:val="0"/>
                                  <w:marBottom w:val="0"/>
                                  <w:divBdr>
                                    <w:top w:val="none" w:sz="0" w:space="0" w:color="auto"/>
                                    <w:left w:val="none" w:sz="0" w:space="0" w:color="auto"/>
                                    <w:bottom w:val="none" w:sz="0" w:space="0" w:color="auto"/>
                                    <w:right w:val="none" w:sz="0" w:space="0" w:color="auto"/>
                                  </w:divBdr>
                                  <w:divsChild>
                                    <w:div w:id="394475072">
                                      <w:marLeft w:val="0"/>
                                      <w:marRight w:val="0"/>
                                      <w:marTop w:val="0"/>
                                      <w:marBottom w:val="0"/>
                                      <w:divBdr>
                                        <w:top w:val="none" w:sz="0" w:space="0" w:color="auto"/>
                                        <w:left w:val="none" w:sz="0" w:space="0" w:color="auto"/>
                                        <w:bottom w:val="none" w:sz="0" w:space="0" w:color="auto"/>
                                        <w:right w:val="none" w:sz="0" w:space="0" w:color="auto"/>
                                      </w:divBdr>
                                      <w:divsChild>
                                        <w:div w:id="2043940856">
                                          <w:marLeft w:val="0"/>
                                          <w:marRight w:val="0"/>
                                          <w:marTop w:val="0"/>
                                          <w:marBottom w:val="0"/>
                                          <w:divBdr>
                                            <w:top w:val="none" w:sz="0" w:space="0" w:color="auto"/>
                                            <w:left w:val="none" w:sz="0" w:space="0" w:color="auto"/>
                                            <w:bottom w:val="none" w:sz="0" w:space="0" w:color="auto"/>
                                            <w:right w:val="none" w:sz="0" w:space="0" w:color="auto"/>
                                          </w:divBdr>
                                          <w:divsChild>
                                            <w:div w:id="793213505">
                                              <w:marLeft w:val="0"/>
                                              <w:marRight w:val="0"/>
                                              <w:marTop w:val="0"/>
                                              <w:marBottom w:val="0"/>
                                              <w:divBdr>
                                                <w:top w:val="none" w:sz="0" w:space="0" w:color="auto"/>
                                                <w:left w:val="none" w:sz="0" w:space="0" w:color="auto"/>
                                                <w:bottom w:val="none" w:sz="0" w:space="0" w:color="auto"/>
                                                <w:right w:val="none" w:sz="0" w:space="0" w:color="auto"/>
                                              </w:divBdr>
                                            </w:div>
                                            <w:div w:id="7236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864509">
                          <w:marLeft w:val="0"/>
                          <w:marRight w:val="0"/>
                          <w:marTop w:val="0"/>
                          <w:marBottom w:val="0"/>
                          <w:divBdr>
                            <w:top w:val="none" w:sz="0" w:space="0" w:color="auto"/>
                            <w:left w:val="none" w:sz="0" w:space="0" w:color="auto"/>
                            <w:bottom w:val="none" w:sz="0" w:space="0" w:color="auto"/>
                            <w:right w:val="none" w:sz="0" w:space="0" w:color="auto"/>
                          </w:divBdr>
                          <w:divsChild>
                            <w:div w:id="1426532628">
                              <w:marLeft w:val="0"/>
                              <w:marRight w:val="0"/>
                              <w:marTop w:val="0"/>
                              <w:marBottom w:val="0"/>
                              <w:divBdr>
                                <w:top w:val="none" w:sz="0" w:space="0" w:color="auto"/>
                                <w:left w:val="none" w:sz="0" w:space="0" w:color="auto"/>
                                <w:bottom w:val="none" w:sz="0" w:space="0" w:color="auto"/>
                                <w:right w:val="none" w:sz="0" w:space="0" w:color="auto"/>
                              </w:divBdr>
                            </w:div>
                            <w:div w:id="1606621082">
                              <w:marLeft w:val="0"/>
                              <w:marRight w:val="0"/>
                              <w:marTop w:val="0"/>
                              <w:marBottom w:val="0"/>
                              <w:divBdr>
                                <w:top w:val="none" w:sz="0" w:space="0" w:color="auto"/>
                                <w:left w:val="none" w:sz="0" w:space="0" w:color="auto"/>
                                <w:bottom w:val="none" w:sz="0" w:space="0" w:color="auto"/>
                                <w:right w:val="none" w:sz="0" w:space="0" w:color="auto"/>
                              </w:divBdr>
                              <w:divsChild>
                                <w:div w:id="320426095">
                                  <w:marLeft w:val="0"/>
                                  <w:marRight w:val="0"/>
                                  <w:marTop w:val="0"/>
                                  <w:marBottom w:val="0"/>
                                  <w:divBdr>
                                    <w:top w:val="none" w:sz="0" w:space="0" w:color="auto"/>
                                    <w:left w:val="none" w:sz="0" w:space="0" w:color="auto"/>
                                    <w:bottom w:val="none" w:sz="0" w:space="0" w:color="auto"/>
                                    <w:right w:val="none" w:sz="0" w:space="0" w:color="auto"/>
                                  </w:divBdr>
                                  <w:divsChild>
                                    <w:div w:id="1681272349">
                                      <w:marLeft w:val="0"/>
                                      <w:marRight w:val="0"/>
                                      <w:marTop w:val="0"/>
                                      <w:marBottom w:val="0"/>
                                      <w:divBdr>
                                        <w:top w:val="none" w:sz="0" w:space="0" w:color="auto"/>
                                        <w:left w:val="none" w:sz="0" w:space="0" w:color="auto"/>
                                        <w:bottom w:val="none" w:sz="0" w:space="0" w:color="auto"/>
                                        <w:right w:val="none" w:sz="0" w:space="0" w:color="auto"/>
                                      </w:divBdr>
                                      <w:divsChild>
                                        <w:div w:id="1964844908">
                                          <w:marLeft w:val="0"/>
                                          <w:marRight w:val="0"/>
                                          <w:marTop w:val="0"/>
                                          <w:marBottom w:val="0"/>
                                          <w:divBdr>
                                            <w:top w:val="none" w:sz="0" w:space="0" w:color="auto"/>
                                            <w:left w:val="none" w:sz="0" w:space="0" w:color="auto"/>
                                            <w:bottom w:val="none" w:sz="0" w:space="0" w:color="auto"/>
                                            <w:right w:val="none" w:sz="0" w:space="0" w:color="auto"/>
                                          </w:divBdr>
                                          <w:divsChild>
                                            <w:div w:id="194655493">
                                              <w:marLeft w:val="0"/>
                                              <w:marRight w:val="0"/>
                                              <w:marTop w:val="0"/>
                                              <w:marBottom w:val="0"/>
                                              <w:divBdr>
                                                <w:top w:val="none" w:sz="0" w:space="0" w:color="auto"/>
                                                <w:left w:val="none" w:sz="0" w:space="0" w:color="auto"/>
                                                <w:bottom w:val="none" w:sz="0" w:space="0" w:color="auto"/>
                                                <w:right w:val="none" w:sz="0" w:space="0" w:color="auto"/>
                                              </w:divBdr>
                                            </w:div>
                                            <w:div w:id="5747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460807">
                          <w:marLeft w:val="0"/>
                          <w:marRight w:val="0"/>
                          <w:marTop w:val="0"/>
                          <w:marBottom w:val="0"/>
                          <w:divBdr>
                            <w:top w:val="none" w:sz="0" w:space="0" w:color="auto"/>
                            <w:left w:val="none" w:sz="0" w:space="0" w:color="auto"/>
                            <w:bottom w:val="none" w:sz="0" w:space="0" w:color="auto"/>
                            <w:right w:val="none" w:sz="0" w:space="0" w:color="auto"/>
                          </w:divBdr>
                          <w:divsChild>
                            <w:div w:id="2014143752">
                              <w:marLeft w:val="0"/>
                              <w:marRight w:val="0"/>
                              <w:marTop w:val="0"/>
                              <w:marBottom w:val="0"/>
                              <w:divBdr>
                                <w:top w:val="none" w:sz="0" w:space="0" w:color="auto"/>
                                <w:left w:val="none" w:sz="0" w:space="0" w:color="auto"/>
                                <w:bottom w:val="none" w:sz="0" w:space="0" w:color="auto"/>
                                <w:right w:val="none" w:sz="0" w:space="0" w:color="auto"/>
                              </w:divBdr>
                            </w:div>
                            <w:div w:id="1075131135">
                              <w:marLeft w:val="0"/>
                              <w:marRight w:val="0"/>
                              <w:marTop w:val="0"/>
                              <w:marBottom w:val="0"/>
                              <w:divBdr>
                                <w:top w:val="none" w:sz="0" w:space="0" w:color="auto"/>
                                <w:left w:val="none" w:sz="0" w:space="0" w:color="auto"/>
                                <w:bottom w:val="none" w:sz="0" w:space="0" w:color="auto"/>
                                <w:right w:val="none" w:sz="0" w:space="0" w:color="auto"/>
                              </w:divBdr>
                              <w:divsChild>
                                <w:div w:id="1178470722">
                                  <w:marLeft w:val="0"/>
                                  <w:marRight w:val="0"/>
                                  <w:marTop w:val="0"/>
                                  <w:marBottom w:val="0"/>
                                  <w:divBdr>
                                    <w:top w:val="none" w:sz="0" w:space="0" w:color="auto"/>
                                    <w:left w:val="none" w:sz="0" w:space="0" w:color="auto"/>
                                    <w:bottom w:val="none" w:sz="0" w:space="0" w:color="auto"/>
                                    <w:right w:val="none" w:sz="0" w:space="0" w:color="auto"/>
                                  </w:divBdr>
                                  <w:divsChild>
                                    <w:div w:id="1941453406">
                                      <w:marLeft w:val="0"/>
                                      <w:marRight w:val="0"/>
                                      <w:marTop w:val="0"/>
                                      <w:marBottom w:val="0"/>
                                      <w:divBdr>
                                        <w:top w:val="none" w:sz="0" w:space="0" w:color="auto"/>
                                        <w:left w:val="none" w:sz="0" w:space="0" w:color="auto"/>
                                        <w:bottom w:val="none" w:sz="0" w:space="0" w:color="auto"/>
                                        <w:right w:val="none" w:sz="0" w:space="0" w:color="auto"/>
                                      </w:divBdr>
                                      <w:divsChild>
                                        <w:div w:id="1266422461">
                                          <w:marLeft w:val="0"/>
                                          <w:marRight w:val="0"/>
                                          <w:marTop w:val="0"/>
                                          <w:marBottom w:val="0"/>
                                          <w:divBdr>
                                            <w:top w:val="none" w:sz="0" w:space="0" w:color="auto"/>
                                            <w:left w:val="none" w:sz="0" w:space="0" w:color="auto"/>
                                            <w:bottom w:val="none" w:sz="0" w:space="0" w:color="auto"/>
                                            <w:right w:val="none" w:sz="0" w:space="0" w:color="auto"/>
                                          </w:divBdr>
                                          <w:divsChild>
                                            <w:div w:id="489716548">
                                              <w:marLeft w:val="0"/>
                                              <w:marRight w:val="0"/>
                                              <w:marTop w:val="0"/>
                                              <w:marBottom w:val="0"/>
                                              <w:divBdr>
                                                <w:top w:val="none" w:sz="0" w:space="0" w:color="auto"/>
                                                <w:left w:val="none" w:sz="0" w:space="0" w:color="auto"/>
                                                <w:bottom w:val="none" w:sz="0" w:space="0" w:color="auto"/>
                                                <w:right w:val="none" w:sz="0" w:space="0" w:color="auto"/>
                                              </w:divBdr>
                                            </w:div>
                                            <w:div w:id="192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320515">
                          <w:marLeft w:val="0"/>
                          <w:marRight w:val="0"/>
                          <w:marTop w:val="0"/>
                          <w:marBottom w:val="0"/>
                          <w:divBdr>
                            <w:top w:val="none" w:sz="0" w:space="0" w:color="auto"/>
                            <w:left w:val="none" w:sz="0" w:space="0" w:color="auto"/>
                            <w:bottom w:val="none" w:sz="0" w:space="0" w:color="auto"/>
                            <w:right w:val="none" w:sz="0" w:space="0" w:color="auto"/>
                          </w:divBdr>
                          <w:divsChild>
                            <w:div w:id="700712262">
                              <w:marLeft w:val="0"/>
                              <w:marRight w:val="0"/>
                              <w:marTop w:val="0"/>
                              <w:marBottom w:val="0"/>
                              <w:divBdr>
                                <w:top w:val="none" w:sz="0" w:space="0" w:color="auto"/>
                                <w:left w:val="none" w:sz="0" w:space="0" w:color="auto"/>
                                <w:bottom w:val="none" w:sz="0" w:space="0" w:color="auto"/>
                                <w:right w:val="none" w:sz="0" w:space="0" w:color="auto"/>
                              </w:divBdr>
                              <w:divsChild>
                                <w:div w:id="338774683">
                                  <w:marLeft w:val="0"/>
                                  <w:marRight w:val="0"/>
                                  <w:marTop w:val="0"/>
                                  <w:marBottom w:val="0"/>
                                  <w:divBdr>
                                    <w:top w:val="none" w:sz="0" w:space="0" w:color="auto"/>
                                    <w:left w:val="none" w:sz="0" w:space="0" w:color="auto"/>
                                    <w:bottom w:val="none" w:sz="0" w:space="0" w:color="auto"/>
                                    <w:right w:val="none" w:sz="0" w:space="0" w:color="auto"/>
                                  </w:divBdr>
                                </w:div>
                              </w:divsChild>
                            </w:div>
                            <w:div w:id="1790510378">
                              <w:marLeft w:val="0"/>
                              <w:marRight w:val="0"/>
                              <w:marTop w:val="0"/>
                              <w:marBottom w:val="0"/>
                              <w:divBdr>
                                <w:top w:val="none" w:sz="0" w:space="0" w:color="auto"/>
                                <w:left w:val="none" w:sz="0" w:space="0" w:color="auto"/>
                                <w:bottom w:val="none" w:sz="0" w:space="0" w:color="auto"/>
                                <w:right w:val="none" w:sz="0" w:space="0" w:color="auto"/>
                              </w:divBdr>
                              <w:divsChild>
                                <w:div w:id="946696396">
                                  <w:marLeft w:val="0"/>
                                  <w:marRight w:val="0"/>
                                  <w:marTop w:val="0"/>
                                  <w:marBottom w:val="0"/>
                                  <w:divBdr>
                                    <w:top w:val="none" w:sz="0" w:space="0" w:color="auto"/>
                                    <w:left w:val="none" w:sz="0" w:space="0" w:color="auto"/>
                                    <w:bottom w:val="none" w:sz="0" w:space="0" w:color="auto"/>
                                    <w:right w:val="none" w:sz="0" w:space="0" w:color="auto"/>
                                  </w:divBdr>
                                  <w:divsChild>
                                    <w:div w:id="1439908149">
                                      <w:marLeft w:val="0"/>
                                      <w:marRight w:val="0"/>
                                      <w:marTop w:val="0"/>
                                      <w:marBottom w:val="0"/>
                                      <w:divBdr>
                                        <w:top w:val="none" w:sz="0" w:space="0" w:color="auto"/>
                                        <w:left w:val="none" w:sz="0" w:space="0" w:color="auto"/>
                                        <w:bottom w:val="none" w:sz="0" w:space="0" w:color="auto"/>
                                        <w:right w:val="none" w:sz="0" w:space="0" w:color="auto"/>
                                      </w:divBdr>
                                      <w:divsChild>
                                        <w:div w:id="205996949">
                                          <w:marLeft w:val="0"/>
                                          <w:marRight w:val="0"/>
                                          <w:marTop w:val="0"/>
                                          <w:marBottom w:val="0"/>
                                          <w:divBdr>
                                            <w:top w:val="none" w:sz="0" w:space="0" w:color="auto"/>
                                            <w:left w:val="none" w:sz="0" w:space="0" w:color="auto"/>
                                            <w:bottom w:val="none" w:sz="0" w:space="0" w:color="auto"/>
                                            <w:right w:val="none" w:sz="0" w:space="0" w:color="auto"/>
                                          </w:divBdr>
                                          <w:divsChild>
                                            <w:div w:id="139620233">
                                              <w:marLeft w:val="0"/>
                                              <w:marRight w:val="0"/>
                                              <w:marTop w:val="0"/>
                                              <w:marBottom w:val="0"/>
                                              <w:divBdr>
                                                <w:top w:val="none" w:sz="0" w:space="0" w:color="auto"/>
                                                <w:left w:val="none" w:sz="0" w:space="0" w:color="auto"/>
                                                <w:bottom w:val="none" w:sz="0" w:space="0" w:color="auto"/>
                                                <w:right w:val="none" w:sz="0" w:space="0" w:color="auto"/>
                                              </w:divBdr>
                                              <w:divsChild>
                                                <w:div w:id="1168865595">
                                                  <w:marLeft w:val="0"/>
                                                  <w:marRight w:val="0"/>
                                                  <w:marTop w:val="0"/>
                                                  <w:marBottom w:val="0"/>
                                                  <w:divBdr>
                                                    <w:top w:val="single" w:sz="4" w:space="0" w:color="BDC7D8"/>
                                                    <w:left w:val="single" w:sz="2" w:space="0" w:color="BDC7D8"/>
                                                    <w:bottom w:val="single" w:sz="4" w:space="0" w:color="BDC7D8"/>
                                                    <w:right w:val="single" w:sz="2" w:space="0" w:color="BDC7D8"/>
                                                  </w:divBdr>
                                                  <w:divsChild>
                                                    <w:div w:id="367337513">
                                                      <w:marLeft w:val="0"/>
                                                      <w:marRight w:val="0"/>
                                                      <w:marTop w:val="0"/>
                                                      <w:marBottom w:val="0"/>
                                                      <w:divBdr>
                                                        <w:top w:val="single" w:sz="2" w:space="0" w:color="BDC7D8"/>
                                                        <w:left w:val="single" w:sz="4" w:space="0" w:color="BDC7D8"/>
                                                        <w:bottom w:val="single" w:sz="2" w:space="0" w:color="BDC7D8"/>
                                                        <w:right w:val="single" w:sz="4" w:space="0" w:color="BDC7D8"/>
                                                      </w:divBdr>
                                                      <w:divsChild>
                                                        <w:div w:id="1522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082169">
          <w:marLeft w:val="0"/>
          <w:marRight w:val="0"/>
          <w:marTop w:val="0"/>
          <w:marBottom w:val="0"/>
          <w:divBdr>
            <w:top w:val="none" w:sz="0" w:space="0" w:color="auto"/>
            <w:left w:val="none" w:sz="0" w:space="0" w:color="auto"/>
            <w:bottom w:val="single" w:sz="4" w:space="11" w:color="E9E9E9"/>
            <w:right w:val="none" w:sz="0" w:space="0" w:color="auto"/>
          </w:divBdr>
          <w:divsChild>
            <w:div w:id="1473399452">
              <w:marLeft w:val="0"/>
              <w:marRight w:val="0"/>
              <w:marTop w:val="0"/>
              <w:marBottom w:val="0"/>
              <w:divBdr>
                <w:top w:val="none" w:sz="0" w:space="0" w:color="auto"/>
                <w:left w:val="none" w:sz="0" w:space="0" w:color="auto"/>
                <w:bottom w:val="none" w:sz="0" w:space="0" w:color="auto"/>
                <w:right w:val="none" w:sz="0" w:space="0" w:color="auto"/>
              </w:divBdr>
              <w:divsChild>
                <w:div w:id="1726178677">
                  <w:marLeft w:val="751"/>
                  <w:marRight w:val="0"/>
                  <w:marTop w:val="0"/>
                  <w:marBottom w:val="0"/>
                  <w:divBdr>
                    <w:top w:val="none" w:sz="0" w:space="0" w:color="auto"/>
                    <w:left w:val="none" w:sz="0" w:space="0" w:color="auto"/>
                    <w:bottom w:val="none" w:sz="0" w:space="0" w:color="auto"/>
                    <w:right w:val="none" w:sz="0" w:space="0" w:color="auto"/>
                  </w:divBdr>
                  <w:divsChild>
                    <w:div w:id="224949094">
                      <w:marLeft w:val="0"/>
                      <w:marRight w:val="0"/>
                      <w:marTop w:val="0"/>
                      <w:marBottom w:val="0"/>
                      <w:divBdr>
                        <w:top w:val="none" w:sz="0" w:space="0" w:color="auto"/>
                        <w:left w:val="none" w:sz="0" w:space="0" w:color="auto"/>
                        <w:bottom w:val="none" w:sz="0" w:space="0" w:color="auto"/>
                        <w:right w:val="none" w:sz="0" w:space="0" w:color="auto"/>
                      </w:divBdr>
                    </w:div>
                    <w:div w:id="783885965">
                      <w:marLeft w:val="0"/>
                      <w:marRight w:val="0"/>
                      <w:marTop w:val="0"/>
                      <w:marBottom w:val="63"/>
                      <w:divBdr>
                        <w:top w:val="none" w:sz="0" w:space="0" w:color="auto"/>
                        <w:left w:val="none" w:sz="0" w:space="0" w:color="auto"/>
                        <w:bottom w:val="none" w:sz="0" w:space="0" w:color="auto"/>
                        <w:right w:val="none" w:sz="0" w:space="0" w:color="auto"/>
                      </w:divBdr>
                    </w:div>
                    <w:div w:id="135876266">
                      <w:marLeft w:val="0"/>
                      <w:marRight w:val="0"/>
                      <w:marTop w:val="0"/>
                      <w:marBottom w:val="0"/>
                      <w:divBdr>
                        <w:top w:val="none" w:sz="0" w:space="0" w:color="auto"/>
                        <w:left w:val="none" w:sz="0" w:space="0" w:color="auto"/>
                        <w:bottom w:val="none" w:sz="0" w:space="0" w:color="auto"/>
                        <w:right w:val="none" w:sz="0" w:space="0" w:color="auto"/>
                      </w:divBdr>
                    </w:div>
                    <w:div w:id="594897219">
                      <w:marLeft w:val="0"/>
                      <w:marRight w:val="0"/>
                      <w:marTop w:val="0"/>
                      <w:marBottom w:val="0"/>
                      <w:divBdr>
                        <w:top w:val="none" w:sz="0" w:space="0" w:color="auto"/>
                        <w:left w:val="none" w:sz="0" w:space="0" w:color="auto"/>
                        <w:bottom w:val="none" w:sz="0" w:space="0" w:color="auto"/>
                        <w:right w:val="none" w:sz="0" w:space="0" w:color="auto"/>
                      </w:divBdr>
                      <w:divsChild>
                        <w:div w:id="1600142544">
                          <w:marLeft w:val="0"/>
                          <w:marRight w:val="0"/>
                          <w:marTop w:val="0"/>
                          <w:marBottom w:val="0"/>
                          <w:divBdr>
                            <w:top w:val="none" w:sz="0" w:space="0" w:color="auto"/>
                            <w:left w:val="none" w:sz="0" w:space="0" w:color="auto"/>
                            <w:bottom w:val="none" w:sz="0" w:space="0" w:color="auto"/>
                            <w:right w:val="none" w:sz="0" w:space="0" w:color="auto"/>
                          </w:divBdr>
                          <w:divsChild>
                            <w:div w:id="1913348664">
                              <w:marLeft w:val="0"/>
                              <w:marRight w:val="0"/>
                              <w:marTop w:val="0"/>
                              <w:marBottom w:val="0"/>
                              <w:divBdr>
                                <w:top w:val="none" w:sz="0" w:space="0" w:color="auto"/>
                                <w:left w:val="none" w:sz="0" w:space="0" w:color="auto"/>
                                <w:bottom w:val="none" w:sz="0" w:space="0" w:color="auto"/>
                                <w:right w:val="none" w:sz="0" w:space="0" w:color="auto"/>
                              </w:divBdr>
                            </w:div>
                            <w:div w:id="1310675446">
                              <w:marLeft w:val="0"/>
                              <w:marRight w:val="0"/>
                              <w:marTop w:val="0"/>
                              <w:marBottom w:val="0"/>
                              <w:divBdr>
                                <w:top w:val="none" w:sz="0" w:space="0" w:color="auto"/>
                                <w:left w:val="none" w:sz="0" w:space="0" w:color="auto"/>
                                <w:bottom w:val="none" w:sz="0" w:space="0" w:color="auto"/>
                                <w:right w:val="none" w:sz="0" w:space="0" w:color="auto"/>
                              </w:divBdr>
                              <w:divsChild>
                                <w:div w:id="2079210539">
                                  <w:marLeft w:val="0"/>
                                  <w:marRight w:val="0"/>
                                  <w:marTop w:val="0"/>
                                  <w:marBottom w:val="0"/>
                                  <w:divBdr>
                                    <w:top w:val="none" w:sz="0" w:space="0" w:color="auto"/>
                                    <w:left w:val="none" w:sz="0" w:space="0" w:color="auto"/>
                                    <w:bottom w:val="none" w:sz="0" w:space="0" w:color="auto"/>
                                    <w:right w:val="none" w:sz="0" w:space="0" w:color="auto"/>
                                  </w:divBdr>
                                  <w:divsChild>
                                    <w:div w:id="185098657">
                                      <w:marLeft w:val="0"/>
                                      <w:marRight w:val="0"/>
                                      <w:marTop w:val="0"/>
                                      <w:marBottom w:val="0"/>
                                      <w:divBdr>
                                        <w:top w:val="none" w:sz="0" w:space="0" w:color="auto"/>
                                        <w:left w:val="none" w:sz="0" w:space="0" w:color="auto"/>
                                        <w:bottom w:val="none" w:sz="0" w:space="0" w:color="auto"/>
                                        <w:right w:val="none" w:sz="0" w:space="0" w:color="auto"/>
                                      </w:divBdr>
                                      <w:divsChild>
                                        <w:div w:id="242689287">
                                          <w:marLeft w:val="0"/>
                                          <w:marRight w:val="0"/>
                                          <w:marTop w:val="0"/>
                                          <w:marBottom w:val="0"/>
                                          <w:divBdr>
                                            <w:top w:val="none" w:sz="0" w:space="0" w:color="auto"/>
                                            <w:left w:val="none" w:sz="0" w:space="0" w:color="auto"/>
                                            <w:bottom w:val="none" w:sz="0" w:space="0" w:color="auto"/>
                                            <w:right w:val="none" w:sz="0" w:space="0" w:color="auto"/>
                                          </w:divBdr>
                                          <w:divsChild>
                                            <w:div w:id="549654192">
                                              <w:marLeft w:val="0"/>
                                              <w:marRight w:val="0"/>
                                              <w:marTop w:val="0"/>
                                              <w:marBottom w:val="0"/>
                                              <w:divBdr>
                                                <w:top w:val="none" w:sz="0" w:space="0" w:color="auto"/>
                                                <w:left w:val="none" w:sz="0" w:space="0" w:color="auto"/>
                                                <w:bottom w:val="none" w:sz="0" w:space="0" w:color="auto"/>
                                                <w:right w:val="none" w:sz="0" w:space="0" w:color="auto"/>
                                              </w:divBdr>
                                            </w:div>
                                            <w:div w:id="791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717905">
                          <w:marLeft w:val="0"/>
                          <w:marRight w:val="0"/>
                          <w:marTop w:val="0"/>
                          <w:marBottom w:val="0"/>
                          <w:divBdr>
                            <w:top w:val="none" w:sz="0" w:space="0" w:color="auto"/>
                            <w:left w:val="none" w:sz="0" w:space="0" w:color="auto"/>
                            <w:bottom w:val="none" w:sz="0" w:space="0" w:color="auto"/>
                            <w:right w:val="none" w:sz="0" w:space="0" w:color="auto"/>
                          </w:divBdr>
                          <w:divsChild>
                            <w:div w:id="813984916">
                              <w:marLeft w:val="0"/>
                              <w:marRight w:val="0"/>
                              <w:marTop w:val="0"/>
                              <w:marBottom w:val="0"/>
                              <w:divBdr>
                                <w:top w:val="none" w:sz="0" w:space="0" w:color="auto"/>
                                <w:left w:val="none" w:sz="0" w:space="0" w:color="auto"/>
                                <w:bottom w:val="none" w:sz="0" w:space="0" w:color="auto"/>
                                <w:right w:val="none" w:sz="0" w:space="0" w:color="auto"/>
                              </w:divBdr>
                              <w:divsChild>
                                <w:div w:id="172837868">
                                  <w:marLeft w:val="0"/>
                                  <w:marRight w:val="0"/>
                                  <w:marTop w:val="0"/>
                                  <w:marBottom w:val="0"/>
                                  <w:divBdr>
                                    <w:top w:val="none" w:sz="0" w:space="0" w:color="auto"/>
                                    <w:left w:val="none" w:sz="0" w:space="0" w:color="auto"/>
                                    <w:bottom w:val="none" w:sz="0" w:space="0" w:color="auto"/>
                                    <w:right w:val="none" w:sz="0" w:space="0" w:color="auto"/>
                                  </w:divBdr>
                                </w:div>
                              </w:divsChild>
                            </w:div>
                            <w:div w:id="20593283">
                              <w:marLeft w:val="0"/>
                              <w:marRight w:val="0"/>
                              <w:marTop w:val="0"/>
                              <w:marBottom w:val="0"/>
                              <w:divBdr>
                                <w:top w:val="none" w:sz="0" w:space="0" w:color="auto"/>
                                <w:left w:val="none" w:sz="0" w:space="0" w:color="auto"/>
                                <w:bottom w:val="none" w:sz="0" w:space="0" w:color="auto"/>
                                <w:right w:val="none" w:sz="0" w:space="0" w:color="auto"/>
                              </w:divBdr>
                              <w:divsChild>
                                <w:div w:id="1832794836">
                                  <w:marLeft w:val="0"/>
                                  <w:marRight w:val="0"/>
                                  <w:marTop w:val="0"/>
                                  <w:marBottom w:val="0"/>
                                  <w:divBdr>
                                    <w:top w:val="none" w:sz="0" w:space="0" w:color="auto"/>
                                    <w:left w:val="none" w:sz="0" w:space="0" w:color="auto"/>
                                    <w:bottom w:val="none" w:sz="0" w:space="0" w:color="auto"/>
                                    <w:right w:val="none" w:sz="0" w:space="0" w:color="auto"/>
                                  </w:divBdr>
                                  <w:divsChild>
                                    <w:div w:id="1984852559">
                                      <w:marLeft w:val="0"/>
                                      <w:marRight w:val="0"/>
                                      <w:marTop w:val="0"/>
                                      <w:marBottom w:val="0"/>
                                      <w:divBdr>
                                        <w:top w:val="none" w:sz="0" w:space="0" w:color="auto"/>
                                        <w:left w:val="none" w:sz="0" w:space="0" w:color="auto"/>
                                        <w:bottom w:val="none" w:sz="0" w:space="0" w:color="auto"/>
                                        <w:right w:val="none" w:sz="0" w:space="0" w:color="auto"/>
                                      </w:divBdr>
                                      <w:divsChild>
                                        <w:div w:id="2034308057">
                                          <w:marLeft w:val="0"/>
                                          <w:marRight w:val="0"/>
                                          <w:marTop w:val="0"/>
                                          <w:marBottom w:val="0"/>
                                          <w:divBdr>
                                            <w:top w:val="none" w:sz="0" w:space="0" w:color="auto"/>
                                            <w:left w:val="none" w:sz="0" w:space="0" w:color="auto"/>
                                            <w:bottom w:val="none" w:sz="0" w:space="0" w:color="auto"/>
                                            <w:right w:val="none" w:sz="0" w:space="0" w:color="auto"/>
                                          </w:divBdr>
                                          <w:divsChild>
                                            <w:div w:id="1629974492">
                                              <w:marLeft w:val="0"/>
                                              <w:marRight w:val="0"/>
                                              <w:marTop w:val="0"/>
                                              <w:marBottom w:val="0"/>
                                              <w:divBdr>
                                                <w:top w:val="none" w:sz="0" w:space="0" w:color="auto"/>
                                                <w:left w:val="none" w:sz="0" w:space="0" w:color="auto"/>
                                                <w:bottom w:val="none" w:sz="0" w:space="0" w:color="auto"/>
                                                <w:right w:val="none" w:sz="0" w:space="0" w:color="auto"/>
                                              </w:divBdr>
                                              <w:divsChild>
                                                <w:div w:id="1994750263">
                                                  <w:marLeft w:val="0"/>
                                                  <w:marRight w:val="0"/>
                                                  <w:marTop w:val="0"/>
                                                  <w:marBottom w:val="0"/>
                                                  <w:divBdr>
                                                    <w:top w:val="single" w:sz="4" w:space="0" w:color="BDC7D8"/>
                                                    <w:left w:val="single" w:sz="2" w:space="0" w:color="BDC7D8"/>
                                                    <w:bottom w:val="single" w:sz="4" w:space="0" w:color="BDC7D8"/>
                                                    <w:right w:val="single" w:sz="2" w:space="0" w:color="BDC7D8"/>
                                                  </w:divBdr>
                                                  <w:divsChild>
                                                    <w:div w:id="674070363">
                                                      <w:marLeft w:val="0"/>
                                                      <w:marRight w:val="0"/>
                                                      <w:marTop w:val="0"/>
                                                      <w:marBottom w:val="0"/>
                                                      <w:divBdr>
                                                        <w:top w:val="single" w:sz="2" w:space="0" w:color="BDC7D8"/>
                                                        <w:left w:val="single" w:sz="4" w:space="0" w:color="BDC7D8"/>
                                                        <w:bottom w:val="single" w:sz="2" w:space="0" w:color="BDC7D8"/>
                                                        <w:right w:val="single" w:sz="4" w:space="0" w:color="BDC7D8"/>
                                                      </w:divBdr>
                                                      <w:divsChild>
                                                        <w:div w:id="5888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12192">
          <w:marLeft w:val="0"/>
          <w:marRight w:val="0"/>
          <w:marTop w:val="0"/>
          <w:marBottom w:val="0"/>
          <w:divBdr>
            <w:top w:val="none" w:sz="0" w:space="0" w:color="auto"/>
            <w:left w:val="none" w:sz="0" w:space="0" w:color="auto"/>
            <w:bottom w:val="single" w:sz="4" w:space="11" w:color="E9E9E9"/>
            <w:right w:val="none" w:sz="0" w:space="0" w:color="auto"/>
          </w:divBdr>
          <w:divsChild>
            <w:div w:id="1089932219">
              <w:marLeft w:val="0"/>
              <w:marRight w:val="0"/>
              <w:marTop w:val="0"/>
              <w:marBottom w:val="0"/>
              <w:divBdr>
                <w:top w:val="none" w:sz="0" w:space="0" w:color="auto"/>
                <w:left w:val="none" w:sz="0" w:space="0" w:color="auto"/>
                <w:bottom w:val="none" w:sz="0" w:space="0" w:color="auto"/>
                <w:right w:val="none" w:sz="0" w:space="0" w:color="auto"/>
              </w:divBdr>
              <w:divsChild>
                <w:div w:id="749012073">
                  <w:marLeft w:val="751"/>
                  <w:marRight w:val="0"/>
                  <w:marTop w:val="0"/>
                  <w:marBottom w:val="0"/>
                  <w:divBdr>
                    <w:top w:val="none" w:sz="0" w:space="0" w:color="auto"/>
                    <w:left w:val="none" w:sz="0" w:space="0" w:color="auto"/>
                    <w:bottom w:val="none" w:sz="0" w:space="0" w:color="auto"/>
                    <w:right w:val="none" w:sz="0" w:space="0" w:color="auto"/>
                  </w:divBdr>
                  <w:divsChild>
                    <w:div w:id="1832525114">
                      <w:marLeft w:val="0"/>
                      <w:marRight w:val="0"/>
                      <w:marTop w:val="0"/>
                      <w:marBottom w:val="0"/>
                      <w:divBdr>
                        <w:top w:val="none" w:sz="0" w:space="0" w:color="auto"/>
                        <w:left w:val="none" w:sz="0" w:space="0" w:color="auto"/>
                        <w:bottom w:val="none" w:sz="0" w:space="0" w:color="auto"/>
                        <w:right w:val="none" w:sz="0" w:space="0" w:color="auto"/>
                      </w:divBdr>
                    </w:div>
                    <w:div w:id="959338308">
                      <w:marLeft w:val="0"/>
                      <w:marRight w:val="0"/>
                      <w:marTop w:val="0"/>
                      <w:marBottom w:val="63"/>
                      <w:divBdr>
                        <w:top w:val="none" w:sz="0" w:space="0" w:color="auto"/>
                        <w:left w:val="none" w:sz="0" w:space="0" w:color="auto"/>
                        <w:bottom w:val="none" w:sz="0" w:space="0" w:color="auto"/>
                        <w:right w:val="none" w:sz="0" w:space="0" w:color="auto"/>
                      </w:divBdr>
                    </w:div>
                    <w:div w:id="997731007">
                      <w:marLeft w:val="0"/>
                      <w:marRight w:val="0"/>
                      <w:marTop w:val="0"/>
                      <w:marBottom w:val="0"/>
                      <w:divBdr>
                        <w:top w:val="none" w:sz="0" w:space="0" w:color="auto"/>
                        <w:left w:val="none" w:sz="0" w:space="0" w:color="auto"/>
                        <w:bottom w:val="none" w:sz="0" w:space="0" w:color="auto"/>
                        <w:right w:val="none" w:sz="0" w:space="0" w:color="auto"/>
                      </w:divBdr>
                      <w:divsChild>
                        <w:div w:id="1163357170">
                          <w:marLeft w:val="0"/>
                          <w:marRight w:val="0"/>
                          <w:marTop w:val="125"/>
                          <w:marBottom w:val="125"/>
                          <w:divBdr>
                            <w:top w:val="none" w:sz="0" w:space="0" w:color="auto"/>
                            <w:left w:val="none" w:sz="0" w:space="0" w:color="auto"/>
                            <w:bottom w:val="none" w:sz="0" w:space="0" w:color="auto"/>
                            <w:right w:val="none" w:sz="0" w:space="0" w:color="auto"/>
                          </w:divBdr>
                          <w:divsChild>
                            <w:div w:id="17914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832">
                      <w:marLeft w:val="0"/>
                      <w:marRight w:val="0"/>
                      <w:marTop w:val="0"/>
                      <w:marBottom w:val="0"/>
                      <w:divBdr>
                        <w:top w:val="none" w:sz="0" w:space="0" w:color="auto"/>
                        <w:left w:val="none" w:sz="0" w:space="0" w:color="auto"/>
                        <w:bottom w:val="none" w:sz="0" w:space="0" w:color="auto"/>
                        <w:right w:val="none" w:sz="0" w:space="0" w:color="auto"/>
                      </w:divBdr>
                    </w:div>
                    <w:div w:id="1169053420">
                      <w:marLeft w:val="0"/>
                      <w:marRight w:val="0"/>
                      <w:marTop w:val="0"/>
                      <w:marBottom w:val="0"/>
                      <w:divBdr>
                        <w:top w:val="none" w:sz="0" w:space="0" w:color="auto"/>
                        <w:left w:val="none" w:sz="0" w:space="0" w:color="auto"/>
                        <w:bottom w:val="none" w:sz="0" w:space="0" w:color="auto"/>
                        <w:right w:val="none" w:sz="0" w:space="0" w:color="auto"/>
                      </w:divBdr>
                      <w:divsChild>
                        <w:div w:id="1093741299">
                          <w:marLeft w:val="0"/>
                          <w:marRight w:val="0"/>
                          <w:marTop w:val="0"/>
                          <w:marBottom w:val="0"/>
                          <w:divBdr>
                            <w:top w:val="none" w:sz="0" w:space="0" w:color="auto"/>
                            <w:left w:val="none" w:sz="0" w:space="0" w:color="auto"/>
                            <w:bottom w:val="none" w:sz="0" w:space="0" w:color="auto"/>
                            <w:right w:val="none" w:sz="0" w:space="0" w:color="auto"/>
                          </w:divBdr>
                          <w:divsChild>
                            <w:div w:id="1936547972">
                              <w:marLeft w:val="0"/>
                              <w:marRight w:val="0"/>
                              <w:marTop w:val="0"/>
                              <w:marBottom w:val="0"/>
                              <w:divBdr>
                                <w:top w:val="none" w:sz="0" w:space="0" w:color="auto"/>
                                <w:left w:val="none" w:sz="0" w:space="0" w:color="auto"/>
                                <w:bottom w:val="none" w:sz="0" w:space="0" w:color="auto"/>
                                <w:right w:val="none" w:sz="0" w:space="0" w:color="auto"/>
                              </w:divBdr>
                              <w:divsChild>
                                <w:div w:id="1854687473">
                                  <w:marLeft w:val="0"/>
                                  <w:marRight w:val="0"/>
                                  <w:marTop w:val="0"/>
                                  <w:marBottom w:val="0"/>
                                  <w:divBdr>
                                    <w:top w:val="none" w:sz="0" w:space="0" w:color="auto"/>
                                    <w:left w:val="none" w:sz="0" w:space="0" w:color="auto"/>
                                    <w:bottom w:val="none" w:sz="0" w:space="0" w:color="auto"/>
                                    <w:right w:val="none" w:sz="0" w:space="0" w:color="auto"/>
                                  </w:divBdr>
                                  <w:divsChild>
                                    <w:div w:id="95447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22089">
                          <w:marLeft w:val="0"/>
                          <w:marRight w:val="0"/>
                          <w:marTop w:val="0"/>
                          <w:marBottom w:val="0"/>
                          <w:divBdr>
                            <w:top w:val="none" w:sz="0" w:space="0" w:color="auto"/>
                            <w:left w:val="none" w:sz="0" w:space="0" w:color="auto"/>
                            <w:bottom w:val="none" w:sz="0" w:space="0" w:color="auto"/>
                            <w:right w:val="none" w:sz="0" w:space="0" w:color="auto"/>
                          </w:divBdr>
                          <w:divsChild>
                            <w:div w:id="1039356419">
                              <w:marLeft w:val="0"/>
                              <w:marRight w:val="0"/>
                              <w:marTop w:val="0"/>
                              <w:marBottom w:val="0"/>
                              <w:divBdr>
                                <w:top w:val="none" w:sz="0" w:space="0" w:color="auto"/>
                                <w:left w:val="none" w:sz="0" w:space="0" w:color="auto"/>
                                <w:bottom w:val="none" w:sz="0" w:space="0" w:color="auto"/>
                                <w:right w:val="none" w:sz="0" w:space="0" w:color="auto"/>
                              </w:divBdr>
                            </w:div>
                            <w:div w:id="826555295">
                              <w:marLeft w:val="0"/>
                              <w:marRight w:val="0"/>
                              <w:marTop w:val="0"/>
                              <w:marBottom w:val="0"/>
                              <w:divBdr>
                                <w:top w:val="none" w:sz="0" w:space="0" w:color="auto"/>
                                <w:left w:val="none" w:sz="0" w:space="0" w:color="auto"/>
                                <w:bottom w:val="none" w:sz="0" w:space="0" w:color="auto"/>
                                <w:right w:val="none" w:sz="0" w:space="0" w:color="auto"/>
                              </w:divBdr>
                              <w:divsChild>
                                <w:div w:id="475293481">
                                  <w:marLeft w:val="0"/>
                                  <w:marRight w:val="0"/>
                                  <w:marTop w:val="0"/>
                                  <w:marBottom w:val="0"/>
                                  <w:divBdr>
                                    <w:top w:val="none" w:sz="0" w:space="0" w:color="auto"/>
                                    <w:left w:val="none" w:sz="0" w:space="0" w:color="auto"/>
                                    <w:bottom w:val="none" w:sz="0" w:space="0" w:color="auto"/>
                                    <w:right w:val="none" w:sz="0" w:space="0" w:color="auto"/>
                                  </w:divBdr>
                                  <w:divsChild>
                                    <w:div w:id="781530867">
                                      <w:marLeft w:val="0"/>
                                      <w:marRight w:val="0"/>
                                      <w:marTop w:val="0"/>
                                      <w:marBottom w:val="0"/>
                                      <w:divBdr>
                                        <w:top w:val="none" w:sz="0" w:space="0" w:color="auto"/>
                                        <w:left w:val="none" w:sz="0" w:space="0" w:color="auto"/>
                                        <w:bottom w:val="none" w:sz="0" w:space="0" w:color="auto"/>
                                        <w:right w:val="none" w:sz="0" w:space="0" w:color="auto"/>
                                      </w:divBdr>
                                      <w:divsChild>
                                        <w:div w:id="1707829663">
                                          <w:marLeft w:val="0"/>
                                          <w:marRight w:val="0"/>
                                          <w:marTop w:val="0"/>
                                          <w:marBottom w:val="0"/>
                                          <w:divBdr>
                                            <w:top w:val="none" w:sz="0" w:space="0" w:color="auto"/>
                                            <w:left w:val="none" w:sz="0" w:space="0" w:color="auto"/>
                                            <w:bottom w:val="none" w:sz="0" w:space="0" w:color="auto"/>
                                            <w:right w:val="none" w:sz="0" w:space="0" w:color="auto"/>
                                          </w:divBdr>
                                          <w:divsChild>
                                            <w:div w:id="1718234433">
                                              <w:marLeft w:val="0"/>
                                              <w:marRight w:val="0"/>
                                              <w:marTop w:val="0"/>
                                              <w:marBottom w:val="0"/>
                                              <w:divBdr>
                                                <w:top w:val="none" w:sz="0" w:space="0" w:color="auto"/>
                                                <w:left w:val="none" w:sz="0" w:space="0" w:color="auto"/>
                                                <w:bottom w:val="none" w:sz="0" w:space="0" w:color="auto"/>
                                                <w:right w:val="none" w:sz="0" w:space="0" w:color="auto"/>
                                              </w:divBdr>
                                            </w:div>
                                            <w:div w:id="10326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701425">
                          <w:marLeft w:val="0"/>
                          <w:marRight w:val="0"/>
                          <w:marTop w:val="0"/>
                          <w:marBottom w:val="0"/>
                          <w:divBdr>
                            <w:top w:val="none" w:sz="0" w:space="0" w:color="auto"/>
                            <w:left w:val="none" w:sz="0" w:space="0" w:color="auto"/>
                            <w:bottom w:val="none" w:sz="0" w:space="0" w:color="auto"/>
                            <w:right w:val="none" w:sz="0" w:space="0" w:color="auto"/>
                          </w:divBdr>
                          <w:divsChild>
                            <w:div w:id="2073967636">
                              <w:marLeft w:val="0"/>
                              <w:marRight w:val="0"/>
                              <w:marTop w:val="0"/>
                              <w:marBottom w:val="0"/>
                              <w:divBdr>
                                <w:top w:val="none" w:sz="0" w:space="0" w:color="auto"/>
                                <w:left w:val="none" w:sz="0" w:space="0" w:color="auto"/>
                                <w:bottom w:val="none" w:sz="0" w:space="0" w:color="auto"/>
                                <w:right w:val="none" w:sz="0" w:space="0" w:color="auto"/>
                              </w:divBdr>
                            </w:div>
                            <w:div w:id="1339650958">
                              <w:marLeft w:val="0"/>
                              <w:marRight w:val="0"/>
                              <w:marTop w:val="0"/>
                              <w:marBottom w:val="0"/>
                              <w:divBdr>
                                <w:top w:val="none" w:sz="0" w:space="0" w:color="auto"/>
                                <w:left w:val="none" w:sz="0" w:space="0" w:color="auto"/>
                                <w:bottom w:val="none" w:sz="0" w:space="0" w:color="auto"/>
                                <w:right w:val="none" w:sz="0" w:space="0" w:color="auto"/>
                              </w:divBdr>
                              <w:divsChild>
                                <w:div w:id="1646546011">
                                  <w:marLeft w:val="0"/>
                                  <w:marRight w:val="0"/>
                                  <w:marTop w:val="0"/>
                                  <w:marBottom w:val="0"/>
                                  <w:divBdr>
                                    <w:top w:val="none" w:sz="0" w:space="0" w:color="auto"/>
                                    <w:left w:val="none" w:sz="0" w:space="0" w:color="auto"/>
                                    <w:bottom w:val="none" w:sz="0" w:space="0" w:color="auto"/>
                                    <w:right w:val="none" w:sz="0" w:space="0" w:color="auto"/>
                                  </w:divBdr>
                                  <w:divsChild>
                                    <w:div w:id="2129154580">
                                      <w:marLeft w:val="0"/>
                                      <w:marRight w:val="0"/>
                                      <w:marTop w:val="0"/>
                                      <w:marBottom w:val="0"/>
                                      <w:divBdr>
                                        <w:top w:val="none" w:sz="0" w:space="0" w:color="auto"/>
                                        <w:left w:val="none" w:sz="0" w:space="0" w:color="auto"/>
                                        <w:bottom w:val="none" w:sz="0" w:space="0" w:color="auto"/>
                                        <w:right w:val="none" w:sz="0" w:space="0" w:color="auto"/>
                                      </w:divBdr>
                                      <w:divsChild>
                                        <w:div w:id="539511723">
                                          <w:marLeft w:val="0"/>
                                          <w:marRight w:val="0"/>
                                          <w:marTop w:val="0"/>
                                          <w:marBottom w:val="0"/>
                                          <w:divBdr>
                                            <w:top w:val="none" w:sz="0" w:space="0" w:color="auto"/>
                                            <w:left w:val="none" w:sz="0" w:space="0" w:color="auto"/>
                                            <w:bottom w:val="none" w:sz="0" w:space="0" w:color="auto"/>
                                            <w:right w:val="none" w:sz="0" w:space="0" w:color="auto"/>
                                          </w:divBdr>
                                          <w:divsChild>
                                            <w:div w:id="1514608611">
                                              <w:marLeft w:val="0"/>
                                              <w:marRight w:val="0"/>
                                              <w:marTop w:val="0"/>
                                              <w:marBottom w:val="0"/>
                                              <w:divBdr>
                                                <w:top w:val="none" w:sz="0" w:space="0" w:color="auto"/>
                                                <w:left w:val="none" w:sz="0" w:space="0" w:color="auto"/>
                                                <w:bottom w:val="none" w:sz="0" w:space="0" w:color="auto"/>
                                                <w:right w:val="none" w:sz="0" w:space="0" w:color="auto"/>
                                              </w:divBdr>
                                            </w:div>
                                            <w:div w:id="16525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444685">
                          <w:marLeft w:val="0"/>
                          <w:marRight w:val="0"/>
                          <w:marTop w:val="0"/>
                          <w:marBottom w:val="0"/>
                          <w:divBdr>
                            <w:top w:val="none" w:sz="0" w:space="0" w:color="auto"/>
                            <w:left w:val="none" w:sz="0" w:space="0" w:color="auto"/>
                            <w:bottom w:val="none" w:sz="0" w:space="0" w:color="auto"/>
                            <w:right w:val="none" w:sz="0" w:space="0" w:color="auto"/>
                          </w:divBdr>
                          <w:divsChild>
                            <w:div w:id="1039622568">
                              <w:marLeft w:val="0"/>
                              <w:marRight w:val="0"/>
                              <w:marTop w:val="0"/>
                              <w:marBottom w:val="0"/>
                              <w:divBdr>
                                <w:top w:val="none" w:sz="0" w:space="0" w:color="auto"/>
                                <w:left w:val="none" w:sz="0" w:space="0" w:color="auto"/>
                                <w:bottom w:val="none" w:sz="0" w:space="0" w:color="auto"/>
                                <w:right w:val="none" w:sz="0" w:space="0" w:color="auto"/>
                              </w:divBdr>
                            </w:div>
                            <w:div w:id="2008050937">
                              <w:marLeft w:val="0"/>
                              <w:marRight w:val="0"/>
                              <w:marTop w:val="0"/>
                              <w:marBottom w:val="0"/>
                              <w:divBdr>
                                <w:top w:val="none" w:sz="0" w:space="0" w:color="auto"/>
                                <w:left w:val="none" w:sz="0" w:space="0" w:color="auto"/>
                                <w:bottom w:val="none" w:sz="0" w:space="0" w:color="auto"/>
                                <w:right w:val="none" w:sz="0" w:space="0" w:color="auto"/>
                              </w:divBdr>
                              <w:divsChild>
                                <w:div w:id="474493128">
                                  <w:marLeft w:val="0"/>
                                  <w:marRight w:val="0"/>
                                  <w:marTop w:val="0"/>
                                  <w:marBottom w:val="0"/>
                                  <w:divBdr>
                                    <w:top w:val="none" w:sz="0" w:space="0" w:color="auto"/>
                                    <w:left w:val="none" w:sz="0" w:space="0" w:color="auto"/>
                                    <w:bottom w:val="none" w:sz="0" w:space="0" w:color="auto"/>
                                    <w:right w:val="none" w:sz="0" w:space="0" w:color="auto"/>
                                  </w:divBdr>
                                  <w:divsChild>
                                    <w:div w:id="1553497294">
                                      <w:marLeft w:val="0"/>
                                      <w:marRight w:val="0"/>
                                      <w:marTop w:val="0"/>
                                      <w:marBottom w:val="0"/>
                                      <w:divBdr>
                                        <w:top w:val="none" w:sz="0" w:space="0" w:color="auto"/>
                                        <w:left w:val="none" w:sz="0" w:space="0" w:color="auto"/>
                                        <w:bottom w:val="none" w:sz="0" w:space="0" w:color="auto"/>
                                        <w:right w:val="none" w:sz="0" w:space="0" w:color="auto"/>
                                      </w:divBdr>
                                      <w:divsChild>
                                        <w:div w:id="1737311826">
                                          <w:marLeft w:val="0"/>
                                          <w:marRight w:val="0"/>
                                          <w:marTop w:val="0"/>
                                          <w:marBottom w:val="0"/>
                                          <w:divBdr>
                                            <w:top w:val="none" w:sz="0" w:space="0" w:color="auto"/>
                                            <w:left w:val="none" w:sz="0" w:space="0" w:color="auto"/>
                                            <w:bottom w:val="none" w:sz="0" w:space="0" w:color="auto"/>
                                            <w:right w:val="none" w:sz="0" w:space="0" w:color="auto"/>
                                          </w:divBdr>
                                          <w:divsChild>
                                            <w:div w:id="9110930">
                                              <w:marLeft w:val="0"/>
                                              <w:marRight w:val="0"/>
                                              <w:marTop w:val="0"/>
                                              <w:marBottom w:val="0"/>
                                              <w:divBdr>
                                                <w:top w:val="none" w:sz="0" w:space="0" w:color="auto"/>
                                                <w:left w:val="none" w:sz="0" w:space="0" w:color="auto"/>
                                                <w:bottom w:val="none" w:sz="0" w:space="0" w:color="auto"/>
                                                <w:right w:val="none" w:sz="0" w:space="0" w:color="auto"/>
                                              </w:divBdr>
                                            </w:div>
                                            <w:div w:id="10382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58">
                          <w:marLeft w:val="0"/>
                          <w:marRight w:val="0"/>
                          <w:marTop w:val="0"/>
                          <w:marBottom w:val="0"/>
                          <w:divBdr>
                            <w:top w:val="none" w:sz="0" w:space="0" w:color="auto"/>
                            <w:left w:val="none" w:sz="0" w:space="0" w:color="auto"/>
                            <w:bottom w:val="none" w:sz="0" w:space="0" w:color="auto"/>
                            <w:right w:val="none" w:sz="0" w:space="0" w:color="auto"/>
                          </w:divBdr>
                          <w:divsChild>
                            <w:div w:id="543563851">
                              <w:marLeft w:val="0"/>
                              <w:marRight w:val="0"/>
                              <w:marTop w:val="0"/>
                              <w:marBottom w:val="0"/>
                              <w:divBdr>
                                <w:top w:val="none" w:sz="0" w:space="0" w:color="auto"/>
                                <w:left w:val="none" w:sz="0" w:space="0" w:color="auto"/>
                                <w:bottom w:val="none" w:sz="0" w:space="0" w:color="auto"/>
                                <w:right w:val="none" w:sz="0" w:space="0" w:color="auto"/>
                              </w:divBdr>
                              <w:divsChild>
                                <w:div w:id="1547909632">
                                  <w:marLeft w:val="0"/>
                                  <w:marRight w:val="0"/>
                                  <w:marTop w:val="0"/>
                                  <w:marBottom w:val="0"/>
                                  <w:divBdr>
                                    <w:top w:val="none" w:sz="0" w:space="0" w:color="auto"/>
                                    <w:left w:val="none" w:sz="0" w:space="0" w:color="auto"/>
                                    <w:bottom w:val="none" w:sz="0" w:space="0" w:color="auto"/>
                                    <w:right w:val="none" w:sz="0" w:space="0" w:color="auto"/>
                                  </w:divBdr>
                                </w:div>
                              </w:divsChild>
                            </w:div>
                            <w:div w:id="1714622178">
                              <w:marLeft w:val="0"/>
                              <w:marRight w:val="0"/>
                              <w:marTop w:val="0"/>
                              <w:marBottom w:val="0"/>
                              <w:divBdr>
                                <w:top w:val="none" w:sz="0" w:space="0" w:color="auto"/>
                                <w:left w:val="none" w:sz="0" w:space="0" w:color="auto"/>
                                <w:bottom w:val="none" w:sz="0" w:space="0" w:color="auto"/>
                                <w:right w:val="none" w:sz="0" w:space="0" w:color="auto"/>
                              </w:divBdr>
                              <w:divsChild>
                                <w:div w:id="1165897854">
                                  <w:marLeft w:val="0"/>
                                  <w:marRight w:val="0"/>
                                  <w:marTop w:val="0"/>
                                  <w:marBottom w:val="0"/>
                                  <w:divBdr>
                                    <w:top w:val="none" w:sz="0" w:space="0" w:color="auto"/>
                                    <w:left w:val="none" w:sz="0" w:space="0" w:color="auto"/>
                                    <w:bottom w:val="none" w:sz="0" w:space="0" w:color="auto"/>
                                    <w:right w:val="none" w:sz="0" w:space="0" w:color="auto"/>
                                  </w:divBdr>
                                  <w:divsChild>
                                    <w:div w:id="608587510">
                                      <w:marLeft w:val="0"/>
                                      <w:marRight w:val="0"/>
                                      <w:marTop w:val="0"/>
                                      <w:marBottom w:val="0"/>
                                      <w:divBdr>
                                        <w:top w:val="none" w:sz="0" w:space="0" w:color="auto"/>
                                        <w:left w:val="none" w:sz="0" w:space="0" w:color="auto"/>
                                        <w:bottom w:val="none" w:sz="0" w:space="0" w:color="auto"/>
                                        <w:right w:val="none" w:sz="0" w:space="0" w:color="auto"/>
                                      </w:divBdr>
                                      <w:divsChild>
                                        <w:div w:id="1509782927">
                                          <w:marLeft w:val="0"/>
                                          <w:marRight w:val="0"/>
                                          <w:marTop w:val="0"/>
                                          <w:marBottom w:val="0"/>
                                          <w:divBdr>
                                            <w:top w:val="none" w:sz="0" w:space="0" w:color="auto"/>
                                            <w:left w:val="none" w:sz="0" w:space="0" w:color="auto"/>
                                            <w:bottom w:val="none" w:sz="0" w:space="0" w:color="auto"/>
                                            <w:right w:val="none" w:sz="0" w:space="0" w:color="auto"/>
                                          </w:divBdr>
                                          <w:divsChild>
                                            <w:div w:id="2046245891">
                                              <w:marLeft w:val="0"/>
                                              <w:marRight w:val="0"/>
                                              <w:marTop w:val="0"/>
                                              <w:marBottom w:val="0"/>
                                              <w:divBdr>
                                                <w:top w:val="none" w:sz="0" w:space="0" w:color="auto"/>
                                                <w:left w:val="none" w:sz="0" w:space="0" w:color="auto"/>
                                                <w:bottom w:val="none" w:sz="0" w:space="0" w:color="auto"/>
                                                <w:right w:val="none" w:sz="0" w:space="0" w:color="auto"/>
                                              </w:divBdr>
                                              <w:divsChild>
                                                <w:div w:id="308747239">
                                                  <w:marLeft w:val="0"/>
                                                  <w:marRight w:val="0"/>
                                                  <w:marTop w:val="0"/>
                                                  <w:marBottom w:val="0"/>
                                                  <w:divBdr>
                                                    <w:top w:val="single" w:sz="4" w:space="0" w:color="BDC7D8"/>
                                                    <w:left w:val="single" w:sz="2" w:space="0" w:color="BDC7D8"/>
                                                    <w:bottom w:val="single" w:sz="4" w:space="0" w:color="BDC7D8"/>
                                                    <w:right w:val="single" w:sz="2" w:space="0" w:color="BDC7D8"/>
                                                  </w:divBdr>
                                                  <w:divsChild>
                                                    <w:div w:id="2106535309">
                                                      <w:marLeft w:val="0"/>
                                                      <w:marRight w:val="0"/>
                                                      <w:marTop w:val="0"/>
                                                      <w:marBottom w:val="0"/>
                                                      <w:divBdr>
                                                        <w:top w:val="single" w:sz="2" w:space="0" w:color="BDC7D8"/>
                                                        <w:left w:val="single" w:sz="4" w:space="0" w:color="BDC7D8"/>
                                                        <w:bottom w:val="single" w:sz="2" w:space="0" w:color="BDC7D8"/>
                                                        <w:right w:val="single" w:sz="4" w:space="0" w:color="BDC7D8"/>
                                                      </w:divBdr>
                                                      <w:divsChild>
                                                        <w:div w:id="16761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225583">
          <w:marLeft w:val="0"/>
          <w:marRight w:val="0"/>
          <w:marTop w:val="0"/>
          <w:marBottom w:val="0"/>
          <w:divBdr>
            <w:top w:val="none" w:sz="0" w:space="0" w:color="auto"/>
            <w:left w:val="none" w:sz="0" w:space="0" w:color="auto"/>
            <w:bottom w:val="single" w:sz="4" w:space="11" w:color="E9E9E9"/>
            <w:right w:val="none" w:sz="0" w:space="0" w:color="auto"/>
          </w:divBdr>
          <w:divsChild>
            <w:div w:id="717895010">
              <w:marLeft w:val="0"/>
              <w:marRight w:val="0"/>
              <w:marTop w:val="0"/>
              <w:marBottom w:val="0"/>
              <w:divBdr>
                <w:top w:val="none" w:sz="0" w:space="0" w:color="auto"/>
                <w:left w:val="none" w:sz="0" w:space="0" w:color="auto"/>
                <w:bottom w:val="none" w:sz="0" w:space="0" w:color="auto"/>
                <w:right w:val="none" w:sz="0" w:space="0" w:color="auto"/>
              </w:divBdr>
              <w:divsChild>
                <w:div w:id="1553497078">
                  <w:marLeft w:val="751"/>
                  <w:marRight w:val="0"/>
                  <w:marTop w:val="0"/>
                  <w:marBottom w:val="0"/>
                  <w:divBdr>
                    <w:top w:val="none" w:sz="0" w:space="0" w:color="auto"/>
                    <w:left w:val="none" w:sz="0" w:space="0" w:color="auto"/>
                    <w:bottom w:val="none" w:sz="0" w:space="0" w:color="auto"/>
                    <w:right w:val="none" w:sz="0" w:space="0" w:color="auto"/>
                  </w:divBdr>
                  <w:divsChild>
                    <w:div w:id="1788114880">
                      <w:marLeft w:val="0"/>
                      <w:marRight w:val="0"/>
                      <w:marTop w:val="0"/>
                      <w:marBottom w:val="0"/>
                      <w:divBdr>
                        <w:top w:val="none" w:sz="0" w:space="0" w:color="auto"/>
                        <w:left w:val="none" w:sz="0" w:space="0" w:color="auto"/>
                        <w:bottom w:val="none" w:sz="0" w:space="0" w:color="auto"/>
                        <w:right w:val="none" w:sz="0" w:space="0" w:color="auto"/>
                      </w:divBdr>
                    </w:div>
                    <w:div w:id="914704982">
                      <w:marLeft w:val="0"/>
                      <w:marRight w:val="0"/>
                      <w:marTop w:val="0"/>
                      <w:marBottom w:val="63"/>
                      <w:divBdr>
                        <w:top w:val="none" w:sz="0" w:space="0" w:color="auto"/>
                        <w:left w:val="none" w:sz="0" w:space="0" w:color="auto"/>
                        <w:bottom w:val="none" w:sz="0" w:space="0" w:color="auto"/>
                        <w:right w:val="none" w:sz="0" w:space="0" w:color="auto"/>
                      </w:divBdr>
                    </w:div>
                    <w:div w:id="50278044">
                      <w:marLeft w:val="0"/>
                      <w:marRight w:val="0"/>
                      <w:marTop w:val="0"/>
                      <w:marBottom w:val="0"/>
                      <w:divBdr>
                        <w:top w:val="none" w:sz="0" w:space="0" w:color="auto"/>
                        <w:left w:val="none" w:sz="0" w:space="0" w:color="auto"/>
                        <w:bottom w:val="none" w:sz="0" w:space="0" w:color="auto"/>
                        <w:right w:val="none" w:sz="0" w:space="0" w:color="auto"/>
                      </w:divBdr>
                      <w:divsChild>
                        <w:div w:id="766535961">
                          <w:marLeft w:val="0"/>
                          <w:marRight w:val="0"/>
                          <w:marTop w:val="125"/>
                          <w:marBottom w:val="125"/>
                          <w:divBdr>
                            <w:top w:val="none" w:sz="0" w:space="0" w:color="auto"/>
                            <w:left w:val="none" w:sz="0" w:space="0" w:color="auto"/>
                            <w:bottom w:val="none" w:sz="0" w:space="0" w:color="auto"/>
                            <w:right w:val="none" w:sz="0" w:space="0" w:color="auto"/>
                          </w:divBdr>
                          <w:divsChild>
                            <w:div w:id="16038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153">
                      <w:marLeft w:val="0"/>
                      <w:marRight w:val="0"/>
                      <w:marTop w:val="0"/>
                      <w:marBottom w:val="0"/>
                      <w:divBdr>
                        <w:top w:val="none" w:sz="0" w:space="0" w:color="auto"/>
                        <w:left w:val="none" w:sz="0" w:space="0" w:color="auto"/>
                        <w:bottom w:val="none" w:sz="0" w:space="0" w:color="auto"/>
                        <w:right w:val="none" w:sz="0" w:space="0" w:color="auto"/>
                      </w:divBdr>
                    </w:div>
                    <w:div w:id="1254901407">
                      <w:marLeft w:val="0"/>
                      <w:marRight w:val="0"/>
                      <w:marTop w:val="0"/>
                      <w:marBottom w:val="0"/>
                      <w:divBdr>
                        <w:top w:val="none" w:sz="0" w:space="0" w:color="auto"/>
                        <w:left w:val="none" w:sz="0" w:space="0" w:color="auto"/>
                        <w:bottom w:val="none" w:sz="0" w:space="0" w:color="auto"/>
                        <w:right w:val="none" w:sz="0" w:space="0" w:color="auto"/>
                      </w:divBdr>
                      <w:divsChild>
                        <w:div w:id="1017393885">
                          <w:marLeft w:val="0"/>
                          <w:marRight w:val="0"/>
                          <w:marTop w:val="0"/>
                          <w:marBottom w:val="0"/>
                          <w:divBdr>
                            <w:top w:val="none" w:sz="0" w:space="0" w:color="auto"/>
                            <w:left w:val="none" w:sz="0" w:space="0" w:color="auto"/>
                            <w:bottom w:val="none" w:sz="0" w:space="0" w:color="auto"/>
                            <w:right w:val="none" w:sz="0" w:space="0" w:color="auto"/>
                          </w:divBdr>
                          <w:divsChild>
                            <w:div w:id="1078207879">
                              <w:marLeft w:val="0"/>
                              <w:marRight w:val="0"/>
                              <w:marTop w:val="0"/>
                              <w:marBottom w:val="0"/>
                              <w:divBdr>
                                <w:top w:val="none" w:sz="0" w:space="0" w:color="auto"/>
                                <w:left w:val="none" w:sz="0" w:space="0" w:color="auto"/>
                                <w:bottom w:val="none" w:sz="0" w:space="0" w:color="auto"/>
                                <w:right w:val="none" w:sz="0" w:space="0" w:color="auto"/>
                              </w:divBdr>
                              <w:divsChild>
                                <w:div w:id="428047734">
                                  <w:marLeft w:val="0"/>
                                  <w:marRight w:val="0"/>
                                  <w:marTop w:val="0"/>
                                  <w:marBottom w:val="0"/>
                                  <w:divBdr>
                                    <w:top w:val="none" w:sz="0" w:space="0" w:color="auto"/>
                                    <w:left w:val="none" w:sz="0" w:space="0" w:color="auto"/>
                                    <w:bottom w:val="none" w:sz="0" w:space="0" w:color="auto"/>
                                    <w:right w:val="none" w:sz="0" w:space="0" w:color="auto"/>
                                  </w:divBdr>
                                  <w:divsChild>
                                    <w:div w:id="699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1698">
                          <w:marLeft w:val="0"/>
                          <w:marRight w:val="0"/>
                          <w:marTop w:val="0"/>
                          <w:marBottom w:val="0"/>
                          <w:divBdr>
                            <w:top w:val="none" w:sz="0" w:space="0" w:color="auto"/>
                            <w:left w:val="none" w:sz="0" w:space="0" w:color="auto"/>
                            <w:bottom w:val="none" w:sz="0" w:space="0" w:color="auto"/>
                            <w:right w:val="none" w:sz="0" w:space="0" w:color="auto"/>
                          </w:divBdr>
                          <w:divsChild>
                            <w:div w:id="1491601405">
                              <w:marLeft w:val="0"/>
                              <w:marRight w:val="0"/>
                              <w:marTop w:val="0"/>
                              <w:marBottom w:val="0"/>
                              <w:divBdr>
                                <w:top w:val="none" w:sz="0" w:space="0" w:color="auto"/>
                                <w:left w:val="none" w:sz="0" w:space="0" w:color="auto"/>
                                <w:bottom w:val="none" w:sz="0" w:space="0" w:color="auto"/>
                                <w:right w:val="none" w:sz="0" w:space="0" w:color="auto"/>
                              </w:divBdr>
                              <w:divsChild>
                                <w:div w:id="1351294006">
                                  <w:marLeft w:val="0"/>
                                  <w:marRight w:val="0"/>
                                  <w:marTop w:val="0"/>
                                  <w:marBottom w:val="0"/>
                                  <w:divBdr>
                                    <w:top w:val="none" w:sz="0" w:space="0" w:color="auto"/>
                                    <w:left w:val="none" w:sz="0" w:space="0" w:color="auto"/>
                                    <w:bottom w:val="none" w:sz="0" w:space="0" w:color="auto"/>
                                    <w:right w:val="none" w:sz="0" w:space="0" w:color="auto"/>
                                  </w:divBdr>
                                  <w:divsChild>
                                    <w:div w:id="16480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8413">
                          <w:marLeft w:val="0"/>
                          <w:marRight w:val="0"/>
                          <w:marTop w:val="0"/>
                          <w:marBottom w:val="0"/>
                          <w:divBdr>
                            <w:top w:val="none" w:sz="0" w:space="0" w:color="auto"/>
                            <w:left w:val="none" w:sz="0" w:space="0" w:color="auto"/>
                            <w:bottom w:val="none" w:sz="0" w:space="0" w:color="auto"/>
                            <w:right w:val="none" w:sz="0" w:space="0" w:color="auto"/>
                          </w:divBdr>
                          <w:divsChild>
                            <w:div w:id="1187139109">
                              <w:marLeft w:val="0"/>
                              <w:marRight w:val="0"/>
                              <w:marTop w:val="0"/>
                              <w:marBottom w:val="0"/>
                              <w:divBdr>
                                <w:top w:val="none" w:sz="0" w:space="0" w:color="auto"/>
                                <w:left w:val="none" w:sz="0" w:space="0" w:color="auto"/>
                                <w:bottom w:val="none" w:sz="0" w:space="0" w:color="auto"/>
                                <w:right w:val="none" w:sz="0" w:space="0" w:color="auto"/>
                              </w:divBdr>
                            </w:div>
                            <w:div w:id="236788838">
                              <w:marLeft w:val="0"/>
                              <w:marRight w:val="0"/>
                              <w:marTop w:val="0"/>
                              <w:marBottom w:val="0"/>
                              <w:divBdr>
                                <w:top w:val="none" w:sz="0" w:space="0" w:color="auto"/>
                                <w:left w:val="none" w:sz="0" w:space="0" w:color="auto"/>
                                <w:bottom w:val="none" w:sz="0" w:space="0" w:color="auto"/>
                                <w:right w:val="none" w:sz="0" w:space="0" w:color="auto"/>
                              </w:divBdr>
                              <w:divsChild>
                                <w:div w:id="784886552">
                                  <w:marLeft w:val="0"/>
                                  <w:marRight w:val="0"/>
                                  <w:marTop w:val="0"/>
                                  <w:marBottom w:val="0"/>
                                  <w:divBdr>
                                    <w:top w:val="none" w:sz="0" w:space="0" w:color="auto"/>
                                    <w:left w:val="none" w:sz="0" w:space="0" w:color="auto"/>
                                    <w:bottom w:val="none" w:sz="0" w:space="0" w:color="auto"/>
                                    <w:right w:val="none" w:sz="0" w:space="0" w:color="auto"/>
                                  </w:divBdr>
                                  <w:divsChild>
                                    <w:div w:id="1787264537">
                                      <w:marLeft w:val="0"/>
                                      <w:marRight w:val="0"/>
                                      <w:marTop w:val="0"/>
                                      <w:marBottom w:val="0"/>
                                      <w:divBdr>
                                        <w:top w:val="none" w:sz="0" w:space="0" w:color="auto"/>
                                        <w:left w:val="none" w:sz="0" w:space="0" w:color="auto"/>
                                        <w:bottom w:val="none" w:sz="0" w:space="0" w:color="auto"/>
                                        <w:right w:val="none" w:sz="0" w:space="0" w:color="auto"/>
                                      </w:divBdr>
                                      <w:divsChild>
                                        <w:div w:id="1961839584">
                                          <w:marLeft w:val="0"/>
                                          <w:marRight w:val="0"/>
                                          <w:marTop w:val="0"/>
                                          <w:marBottom w:val="0"/>
                                          <w:divBdr>
                                            <w:top w:val="none" w:sz="0" w:space="0" w:color="auto"/>
                                            <w:left w:val="none" w:sz="0" w:space="0" w:color="auto"/>
                                            <w:bottom w:val="none" w:sz="0" w:space="0" w:color="auto"/>
                                            <w:right w:val="none" w:sz="0" w:space="0" w:color="auto"/>
                                          </w:divBdr>
                                          <w:divsChild>
                                            <w:div w:id="23138915">
                                              <w:marLeft w:val="0"/>
                                              <w:marRight w:val="0"/>
                                              <w:marTop w:val="0"/>
                                              <w:marBottom w:val="0"/>
                                              <w:divBdr>
                                                <w:top w:val="none" w:sz="0" w:space="0" w:color="auto"/>
                                                <w:left w:val="none" w:sz="0" w:space="0" w:color="auto"/>
                                                <w:bottom w:val="none" w:sz="0" w:space="0" w:color="auto"/>
                                                <w:right w:val="none" w:sz="0" w:space="0" w:color="auto"/>
                                              </w:divBdr>
                                            </w:div>
                                            <w:div w:id="190194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978431">
                          <w:marLeft w:val="0"/>
                          <w:marRight w:val="0"/>
                          <w:marTop w:val="0"/>
                          <w:marBottom w:val="0"/>
                          <w:divBdr>
                            <w:top w:val="none" w:sz="0" w:space="0" w:color="auto"/>
                            <w:left w:val="none" w:sz="0" w:space="0" w:color="auto"/>
                            <w:bottom w:val="none" w:sz="0" w:space="0" w:color="auto"/>
                            <w:right w:val="none" w:sz="0" w:space="0" w:color="auto"/>
                          </w:divBdr>
                          <w:divsChild>
                            <w:div w:id="549271553">
                              <w:marLeft w:val="0"/>
                              <w:marRight w:val="0"/>
                              <w:marTop w:val="0"/>
                              <w:marBottom w:val="0"/>
                              <w:divBdr>
                                <w:top w:val="none" w:sz="0" w:space="0" w:color="auto"/>
                                <w:left w:val="none" w:sz="0" w:space="0" w:color="auto"/>
                                <w:bottom w:val="none" w:sz="0" w:space="0" w:color="auto"/>
                                <w:right w:val="none" w:sz="0" w:space="0" w:color="auto"/>
                              </w:divBdr>
                            </w:div>
                            <w:div w:id="580067269">
                              <w:marLeft w:val="0"/>
                              <w:marRight w:val="0"/>
                              <w:marTop w:val="0"/>
                              <w:marBottom w:val="0"/>
                              <w:divBdr>
                                <w:top w:val="none" w:sz="0" w:space="0" w:color="auto"/>
                                <w:left w:val="none" w:sz="0" w:space="0" w:color="auto"/>
                                <w:bottom w:val="none" w:sz="0" w:space="0" w:color="auto"/>
                                <w:right w:val="none" w:sz="0" w:space="0" w:color="auto"/>
                              </w:divBdr>
                              <w:divsChild>
                                <w:div w:id="920791747">
                                  <w:marLeft w:val="0"/>
                                  <w:marRight w:val="0"/>
                                  <w:marTop w:val="0"/>
                                  <w:marBottom w:val="0"/>
                                  <w:divBdr>
                                    <w:top w:val="none" w:sz="0" w:space="0" w:color="auto"/>
                                    <w:left w:val="none" w:sz="0" w:space="0" w:color="auto"/>
                                    <w:bottom w:val="none" w:sz="0" w:space="0" w:color="auto"/>
                                    <w:right w:val="none" w:sz="0" w:space="0" w:color="auto"/>
                                  </w:divBdr>
                                  <w:divsChild>
                                    <w:div w:id="1903321613">
                                      <w:marLeft w:val="0"/>
                                      <w:marRight w:val="0"/>
                                      <w:marTop w:val="0"/>
                                      <w:marBottom w:val="0"/>
                                      <w:divBdr>
                                        <w:top w:val="none" w:sz="0" w:space="0" w:color="auto"/>
                                        <w:left w:val="none" w:sz="0" w:space="0" w:color="auto"/>
                                        <w:bottom w:val="none" w:sz="0" w:space="0" w:color="auto"/>
                                        <w:right w:val="none" w:sz="0" w:space="0" w:color="auto"/>
                                      </w:divBdr>
                                      <w:divsChild>
                                        <w:div w:id="1277979872">
                                          <w:marLeft w:val="0"/>
                                          <w:marRight w:val="0"/>
                                          <w:marTop w:val="0"/>
                                          <w:marBottom w:val="0"/>
                                          <w:divBdr>
                                            <w:top w:val="none" w:sz="0" w:space="0" w:color="auto"/>
                                            <w:left w:val="none" w:sz="0" w:space="0" w:color="auto"/>
                                            <w:bottom w:val="none" w:sz="0" w:space="0" w:color="auto"/>
                                            <w:right w:val="none" w:sz="0" w:space="0" w:color="auto"/>
                                          </w:divBdr>
                                          <w:divsChild>
                                            <w:div w:id="556664776">
                                              <w:marLeft w:val="0"/>
                                              <w:marRight w:val="0"/>
                                              <w:marTop w:val="0"/>
                                              <w:marBottom w:val="0"/>
                                              <w:divBdr>
                                                <w:top w:val="none" w:sz="0" w:space="0" w:color="auto"/>
                                                <w:left w:val="none" w:sz="0" w:space="0" w:color="auto"/>
                                                <w:bottom w:val="none" w:sz="0" w:space="0" w:color="auto"/>
                                                <w:right w:val="none" w:sz="0" w:space="0" w:color="auto"/>
                                              </w:divBdr>
                                            </w:div>
                                            <w:div w:id="8940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16210">
                          <w:marLeft w:val="0"/>
                          <w:marRight w:val="0"/>
                          <w:marTop w:val="0"/>
                          <w:marBottom w:val="0"/>
                          <w:divBdr>
                            <w:top w:val="none" w:sz="0" w:space="0" w:color="auto"/>
                            <w:left w:val="none" w:sz="0" w:space="0" w:color="auto"/>
                            <w:bottom w:val="none" w:sz="0" w:space="0" w:color="auto"/>
                            <w:right w:val="none" w:sz="0" w:space="0" w:color="auto"/>
                          </w:divBdr>
                          <w:divsChild>
                            <w:div w:id="1590042779">
                              <w:marLeft w:val="0"/>
                              <w:marRight w:val="0"/>
                              <w:marTop w:val="0"/>
                              <w:marBottom w:val="0"/>
                              <w:divBdr>
                                <w:top w:val="none" w:sz="0" w:space="0" w:color="auto"/>
                                <w:left w:val="none" w:sz="0" w:space="0" w:color="auto"/>
                                <w:bottom w:val="none" w:sz="0" w:space="0" w:color="auto"/>
                                <w:right w:val="none" w:sz="0" w:space="0" w:color="auto"/>
                              </w:divBdr>
                            </w:div>
                            <w:div w:id="1443693667">
                              <w:marLeft w:val="0"/>
                              <w:marRight w:val="0"/>
                              <w:marTop w:val="0"/>
                              <w:marBottom w:val="0"/>
                              <w:divBdr>
                                <w:top w:val="none" w:sz="0" w:space="0" w:color="auto"/>
                                <w:left w:val="none" w:sz="0" w:space="0" w:color="auto"/>
                                <w:bottom w:val="none" w:sz="0" w:space="0" w:color="auto"/>
                                <w:right w:val="none" w:sz="0" w:space="0" w:color="auto"/>
                              </w:divBdr>
                              <w:divsChild>
                                <w:div w:id="1211185081">
                                  <w:marLeft w:val="0"/>
                                  <w:marRight w:val="0"/>
                                  <w:marTop w:val="0"/>
                                  <w:marBottom w:val="0"/>
                                  <w:divBdr>
                                    <w:top w:val="none" w:sz="0" w:space="0" w:color="auto"/>
                                    <w:left w:val="none" w:sz="0" w:space="0" w:color="auto"/>
                                    <w:bottom w:val="none" w:sz="0" w:space="0" w:color="auto"/>
                                    <w:right w:val="none" w:sz="0" w:space="0" w:color="auto"/>
                                  </w:divBdr>
                                  <w:divsChild>
                                    <w:div w:id="1839492629">
                                      <w:marLeft w:val="0"/>
                                      <w:marRight w:val="0"/>
                                      <w:marTop w:val="0"/>
                                      <w:marBottom w:val="0"/>
                                      <w:divBdr>
                                        <w:top w:val="none" w:sz="0" w:space="0" w:color="auto"/>
                                        <w:left w:val="none" w:sz="0" w:space="0" w:color="auto"/>
                                        <w:bottom w:val="none" w:sz="0" w:space="0" w:color="auto"/>
                                        <w:right w:val="none" w:sz="0" w:space="0" w:color="auto"/>
                                      </w:divBdr>
                                      <w:divsChild>
                                        <w:div w:id="1283805366">
                                          <w:marLeft w:val="0"/>
                                          <w:marRight w:val="0"/>
                                          <w:marTop w:val="0"/>
                                          <w:marBottom w:val="0"/>
                                          <w:divBdr>
                                            <w:top w:val="none" w:sz="0" w:space="0" w:color="auto"/>
                                            <w:left w:val="none" w:sz="0" w:space="0" w:color="auto"/>
                                            <w:bottom w:val="none" w:sz="0" w:space="0" w:color="auto"/>
                                            <w:right w:val="none" w:sz="0" w:space="0" w:color="auto"/>
                                          </w:divBdr>
                                          <w:divsChild>
                                            <w:div w:id="1940140418">
                                              <w:marLeft w:val="0"/>
                                              <w:marRight w:val="0"/>
                                              <w:marTop w:val="0"/>
                                              <w:marBottom w:val="0"/>
                                              <w:divBdr>
                                                <w:top w:val="none" w:sz="0" w:space="0" w:color="auto"/>
                                                <w:left w:val="none" w:sz="0" w:space="0" w:color="auto"/>
                                                <w:bottom w:val="none" w:sz="0" w:space="0" w:color="auto"/>
                                                <w:right w:val="none" w:sz="0" w:space="0" w:color="auto"/>
                                              </w:divBdr>
                                            </w:div>
                                            <w:div w:id="17343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23776">
                          <w:marLeft w:val="0"/>
                          <w:marRight w:val="0"/>
                          <w:marTop w:val="0"/>
                          <w:marBottom w:val="0"/>
                          <w:divBdr>
                            <w:top w:val="none" w:sz="0" w:space="0" w:color="auto"/>
                            <w:left w:val="none" w:sz="0" w:space="0" w:color="auto"/>
                            <w:bottom w:val="none" w:sz="0" w:space="0" w:color="auto"/>
                            <w:right w:val="none" w:sz="0" w:space="0" w:color="auto"/>
                          </w:divBdr>
                          <w:divsChild>
                            <w:div w:id="867841535">
                              <w:marLeft w:val="0"/>
                              <w:marRight w:val="0"/>
                              <w:marTop w:val="0"/>
                              <w:marBottom w:val="0"/>
                              <w:divBdr>
                                <w:top w:val="none" w:sz="0" w:space="0" w:color="auto"/>
                                <w:left w:val="none" w:sz="0" w:space="0" w:color="auto"/>
                                <w:bottom w:val="none" w:sz="0" w:space="0" w:color="auto"/>
                                <w:right w:val="none" w:sz="0" w:space="0" w:color="auto"/>
                              </w:divBdr>
                              <w:divsChild>
                                <w:div w:id="1384020785">
                                  <w:marLeft w:val="0"/>
                                  <w:marRight w:val="0"/>
                                  <w:marTop w:val="0"/>
                                  <w:marBottom w:val="0"/>
                                  <w:divBdr>
                                    <w:top w:val="none" w:sz="0" w:space="0" w:color="auto"/>
                                    <w:left w:val="none" w:sz="0" w:space="0" w:color="auto"/>
                                    <w:bottom w:val="none" w:sz="0" w:space="0" w:color="auto"/>
                                    <w:right w:val="none" w:sz="0" w:space="0" w:color="auto"/>
                                  </w:divBdr>
                                </w:div>
                              </w:divsChild>
                            </w:div>
                            <w:div w:id="425032496">
                              <w:marLeft w:val="0"/>
                              <w:marRight w:val="0"/>
                              <w:marTop w:val="0"/>
                              <w:marBottom w:val="0"/>
                              <w:divBdr>
                                <w:top w:val="none" w:sz="0" w:space="0" w:color="auto"/>
                                <w:left w:val="none" w:sz="0" w:space="0" w:color="auto"/>
                                <w:bottom w:val="none" w:sz="0" w:space="0" w:color="auto"/>
                                <w:right w:val="none" w:sz="0" w:space="0" w:color="auto"/>
                              </w:divBdr>
                              <w:divsChild>
                                <w:div w:id="273825140">
                                  <w:marLeft w:val="0"/>
                                  <w:marRight w:val="0"/>
                                  <w:marTop w:val="0"/>
                                  <w:marBottom w:val="0"/>
                                  <w:divBdr>
                                    <w:top w:val="none" w:sz="0" w:space="0" w:color="auto"/>
                                    <w:left w:val="none" w:sz="0" w:space="0" w:color="auto"/>
                                    <w:bottom w:val="none" w:sz="0" w:space="0" w:color="auto"/>
                                    <w:right w:val="none" w:sz="0" w:space="0" w:color="auto"/>
                                  </w:divBdr>
                                  <w:divsChild>
                                    <w:div w:id="1494881478">
                                      <w:marLeft w:val="0"/>
                                      <w:marRight w:val="0"/>
                                      <w:marTop w:val="0"/>
                                      <w:marBottom w:val="0"/>
                                      <w:divBdr>
                                        <w:top w:val="none" w:sz="0" w:space="0" w:color="auto"/>
                                        <w:left w:val="none" w:sz="0" w:space="0" w:color="auto"/>
                                        <w:bottom w:val="none" w:sz="0" w:space="0" w:color="auto"/>
                                        <w:right w:val="none" w:sz="0" w:space="0" w:color="auto"/>
                                      </w:divBdr>
                                      <w:divsChild>
                                        <w:div w:id="1776561314">
                                          <w:marLeft w:val="0"/>
                                          <w:marRight w:val="0"/>
                                          <w:marTop w:val="0"/>
                                          <w:marBottom w:val="0"/>
                                          <w:divBdr>
                                            <w:top w:val="none" w:sz="0" w:space="0" w:color="auto"/>
                                            <w:left w:val="none" w:sz="0" w:space="0" w:color="auto"/>
                                            <w:bottom w:val="none" w:sz="0" w:space="0" w:color="auto"/>
                                            <w:right w:val="none" w:sz="0" w:space="0" w:color="auto"/>
                                          </w:divBdr>
                                          <w:divsChild>
                                            <w:div w:id="104888725">
                                              <w:marLeft w:val="0"/>
                                              <w:marRight w:val="0"/>
                                              <w:marTop w:val="0"/>
                                              <w:marBottom w:val="0"/>
                                              <w:divBdr>
                                                <w:top w:val="none" w:sz="0" w:space="0" w:color="auto"/>
                                                <w:left w:val="none" w:sz="0" w:space="0" w:color="auto"/>
                                                <w:bottom w:val="none" w:sz="0" w:space="0" w:color="auto"/>
                                                <w:right w:val="none" w:sz="0" w:space="0" w:color="auto"/>
                                              </w:divBdr>
                                              <w:divsChild>
                                                <w:div w:id="896474648">
                                                  <w:marLeft w:val="0"/>
                                                  <w:marRight w:val="0"/>
                                                  <w:marTop w:val="0"/>
                                                  <w:marBottom w:val="0"/>
                                                  <w:divBdr>
                                                    <w:top w:val="single" w:sz="4" w:space="0" w:color="BDC7D8"/>
                                                    <w:left w:val="single" w:sz="2" w:space="0" w:color="BDC7D8"/>
                                                    <w:bottom w:val="single" w:sz="4" w:space="0" w:color="BDC7D8"/>
                                                    <w:right w:val="single" w:sz="2" w:space="0" w:color="BDC7D8"/>
                                                  </w:divBdr>
                                                  <w:divsChild>
                                                    <w:div w:id="412241857">
                                                      <w:marLeft w:val="0"/>
                                                      <w:marRight w:val="0"/>
                                                      <w:marTop w:val="0"/>
                                                      <w:marBottom w:val="0"/>
                                                      <w:divBdr>
                                                        <w:top w:val="single" w:sz="2" w:space="0" w:color="BDC7D8"/>
                                                        <w:left w:val="single" w:sz="4" w:space="0" w:color="BDC7D8"/>
                                                        <w:bottom w:val="single" w:sz="2" w:space="0" w:color="BDC7D8"/>
                                                        <w:right w:val="single" w:sz="4" w:space="0" w:color="BDC7D8"/>
                                                      </w:divBdr>
                                                      <w:divsChild>
                                                        <w:div w:id="2986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751382">
          <w:marLeft w:val="0"/>
          <w:marRight w:val="0"/>
          <w:marTop w:val="0"/>
          <w:marBottom w:val="0"/>
          <w:divBdr>
            <w:top w:val="none" w:sz="0" w:space="0" w:color="auto"/>
            <w:left w:val="none" w:sz="0" w:space="0" w:color="auto"/>
            <w:bottom w:val="single" w:sz="4" w:space="11" w:color="E9E9E9"/>
            <w:right w:val="none" w:sz="0" w:space="0" w:color="auto"/>
          </w:divBdr>
          <w:divsChild>
            <w:div w:id="1194853798">
              <w:marLeft w:val="0"/>
              <w:marRight w:val="0"/>
              <w:marTop w:val="0"/>
              <w:marBottom w:val="0"/>
              <w:divBdr>
                <w:top w:val="none" w:sz="0" w:space="0" w:color="auto"/>
                <w:left w:val="none" w:sz="0" w:space="0" w:color="auto"/>
                <w:bottom w:val="none" w:sz="0" w:space="0" w:color="auto"/>
                <w:right w:val="none" w:sz="0" w:space="0" w:color="auto"/>
              </w:divBdr>
              <w:divsChild>
                <w:div w:id="31535212">
                  <w:marLeft w:val="751"/>
                  <w:marRight w:val="0"/>
                  <w:marTop w:val="0"/>
                  <w:marBottom w:val="0"/>
                  <w:divBdr>
                    <w:top w:val="none" w:sz="0" w:space="0" w:color="auto"/>
                    <w:left w:val="none" w:sz="0" w:space="0" w:color="auto"/>
                    <w:bottom w:val="none" w:sz="0" w:space="0" w:color="auto"/>
                    <w:right w:val="none" w:sz="0" w:space="0" w:color="auto"/>
                  </w:divBdr>
                  <w:divsChild>
                    <w:div w:id="2112627397">
                      <w:marLeft w:val="0"/>
                      <w:marRight w:val="0"/>
                      <w:marTop w:val="0"/>
                      <w:marBottom w:val="0"/>
                      <w:divBdr>
                        <w:top w:val="none" w:sz="0" w:space="0" w:color="auto"/>
                        <w:left w:val="none" w:sz="0" w:space="0" w:color="auto"/>
                        <w:bottom w:val="none" w:sz="0" w:space="0" w:color="auto"/>
                        <w:right w:val="none" w:sz="0" w:space="0" w:color="auto"/>
                      </w:divBdr>
                    </w:div>
                    <w:div w:id="1638025292">
                      <w:marLeft w:val="0"/>
                      <w:marRight w:val="0"/>
                      <w:marTop w:val="0"/>
                      <w:marBottom w:val="63"/>
                      <w:divBdr>
                        <w:top w:val="none" w:sz="0" w:space="0" w:color="auto"/>
                        <w:left w:val="none" w:sz="0" w:space="0" w:color="auto"/>
                        <w:bottom w:val="none" w:sz="0" w:space="0" w:color="auto"/>
                        <w:right w:val="none" w:sz="0" w:space="0" w:color="auto"/>
                      </w:divBdr>
                    </w:div>
                    <w:div w:id="466168284">
                      <w:marLeft w:val="0"/>
                      <w:marRight w:val="0"/>
                      <w:marTop w:val="0"/>
                      <w:marBottom w:val="0"/>
                      <w:divBdr>
                        <w:top w:val="none" w:sz="0" w:space="0" w:color="auto"/>
                        <w:left w:val="none" w:sz="0" w:space="0" w:color="auto"/>
                        <w:bottom w:val="none" w:sz="0" w:space="0" w:color="auto"/>
                        <w:right w:val="none" w:sz="0" w:space="0" w:color="auto"/>
                      </w:divBdr>
                    </w:div>
                    <w:div w:id="1462186164">
                      <w:marLeft w:val="0"/>
                      <w:marRight w:val="0"/>
                      <w:marTop w:val="0"/>
                      <w:marBottom w:val="0"/>
                      <w:divBdr>
                        <w:top w:val="none" w:sz="0" w:space="0" w:color="auto"/>
                        <w:left w:val="none" w:sz="0" w:space="0" w:color="auto"/>
                        <w:bottom w:val="none" w:sz="0" w:space="0" w:color="auto"/>
                        <w:right w:val="none" w:sz="0" w:space="0" w:color="auto"/>
                      </w:divBdr>
                      <w:divsChild>
                        <w:div w:id="1094209553">
                          <w:marLeft w:val="0"/>
                          <w:marRight w:val="0"/>
                          <w:marTop w:val="0"/>
                          <w:marBottom w:val="0"/>
                          <w:divBdr>
                            <w:top w:val="none" w:sz="0" w:space="0" w:color="auto"/>
                            <w:left w:val="none" w:sz="0" w:space="0" w:color="auto"/>
                            <w:bottom w:val="none" w:sz="0" w:space="0" w:color="auto"/>
                            <w:right w:val="none" w:sz="0" w:space="0" w:color="auto"/>
                          </w:divBdr>
                          <w:divsChild>
                            <w:div w:id="743913657">
                              <w:marLeft w:val="0"/>
                              <w:marRight w:val="0"/>
                              <w:marTop w:val="0"/>
                              <w:marBottom w:val="0"/>
                              <w:divBdr>
                                <w:top w:val="none" w:sz="0" w:space="0" w:color="auto"/>
                                <w:left w:val="none" w:sz="0" w:space="0" w:color="auto"/>
                                <w:bottom w:val="none" w:sz="0" w:space="0" w:color="auto"/>
                                <w:right w:val="none" w:sz="0" w:space="0" w:color="auto"/>
                              </w:divBdr>
                            </w:div>
                            <w:div w:id="2029217474">
                              <w:marLeft w:val="0"/>
                              <w:marRight w:val="0"/>
                              <w:marTop w:val="0"/>
                              <w:marBottom w:val="0"/>
                              <w:divBdr>
                                <w:top w:val="none" w:sz="0" w:space="0" w:color="auto"/>
                                <w:left w:val="none" w:sz="0" w:space="0" w:color="auto"/>
                                <w:bottom w:val="none" w:sz="0" w:space="0" w:color="auto"/>
                                <w:right w:val="none" w:sz="0" w:space="0" w:color="auto"/>
                              </w:divBdr>
                              <w:divsChild>
                                <w:div w:id="1520970017">
                                  <w:marLeft w:val="0"/>
                                  <w:marRight w:val="0"/>
                                  <w:marTop w:val="0"/>
                                  <w:marBottom w:val="0"/>
                                  <w:divBdr>
                                    <w:top w:val="none" w:sz="0" w:space="0" w:color="auto"/>
                                    <w:left w:val="none" w:sz="0" w:space="0" w:color="auto"/>
                                    <w:bottom w:val="none" w:sz="0" w:space="0" w:color="auto"/>
                                    <w:right w:val="none" w:sz="0" w:space="0" w:color="auto"/>
                                  </w:divBdr>
                                  <w:divsChild>
                                    <w:div w:id="1754932502">
                                      <w:marLeft w:val="0"/>
                                      <w:marRight w:val="0"/>
                                      <w:marTop w:val="0"/>
                                      <w:marBottom w:val="0"/>
                                      <w:divBdr>
                                        <w:top w:val="none" w:sz="0" w:space="0" w:color="auto"/>
                                        <w:left w:val="none" w:sz="0" w:space="0" w:color="auto"/>
                                        <w:bottom w:val="none" w:sz="0" w:space="0" w:color="auto"/>
                                        <w:right w:val="none" w:sz="0" w:space="0" w:color="auto"/>
                                      </w:divBdr>
                                      <w:divsChild>
                                        <w:div w:id="112482323">
                                          <w:marLeft w:val="0"/>
                                          <w:marRight w:val="0"/>
                                          <w:marTop w:val="0"/>
                                          <w:marBottom w:val="0"/>
                                          <w:divBdr>
                                            <w:top w:val="none" w:sz="0" w:space="0" w:color="auto"/>
                                            <w:left w:val="none" w:sz="0" w:space="0" w:color="auto"/>
                                            <w:bottom w:val="none" w:sz="0" w:space="0" w:color="auto"/>
                                            <w:right w:val="none" w:sz="0" w:space="0" w:color="auto"/>
                                          </w:divBdr>
                                          <w:divsChild>
                                            <w:div w:id="436369445">
                                              <w:marLeft w:val="0"/>
                                              <w:marRight w:val="0"/>
                                              <w:marTop w:val="0"/>
                                              <w:marBottom w:val="0"/>
                                              <w:divBdr>
                                                <w:top w:val="none" w:sz="0" w:space="0" w:color="auto"/>
                                                <w:left w:val="none" w:sz="0" w:space="0" w:color="auto"/>
                                                <w:bottom w:val="none" w:sz="0" w:space="0" w:color="auto"/>
                                                <w:right w:val="none" w:sz="0" w:space="0" w:color="auto"/>
                                              </w:divBdr>
                                            </w:div>
                                            <w:div w:id="1030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264090">
                          <w:marLeft w:val="0"/>
                          <w:marRight w:val="0"/>
                          <w:marTop w:val="0"/>
                          <w:marBottom w:val="0"/>
                          <w:divBdr>
                            <w:top w:val="none" w:sz="0" w:space="0" w:color="auto"/>
                            <w:left w:val="none" w:sz="0" w:space="0" w:color="auto"/>
                            <w:bottom w:val="none" w:sz="0" w:space="0" w:color="auto"/>
                            <w:right w:val="none" w:sz="0" w:space="0" w:color="auto"/>
                          </w:divBdr>
                          <w:divsChild>
                            <w:div w:id="1635714233">
                              <w:marLeft w:val="0"/>
                              <w:marRight w:val="0"/>
                              <w:marTop w:val="0"/>
                              <w:marBottom w:val="0"/>
                              <w:divBdr>
                                <w:top w:val="none" w:sz="0" w:space="0" w:color="auto"/>
                                <w:left w:val="none" w:sz="0" w:space="0" w:color="auto"/>
                                <w:bottom w:val="none" w:sz="0" w:space="0" w:color="auto"/>
                                <w:right w:val="none" w:sz="0" w:space="0" w:color="auto"/>
                              </w:divBdr>
                              <w:divsChild>
                                <w:div w:id="1095710650">
                                  <w:marLeft w:val="0"/>
                                  <w:marRight w:val="0"/>
                                  <w:marTop w:val="0"/>
                                  <w:marBottom w:val="0"/>
                                  <w:divBdr>
                                    <w:top w:val="none" w:sz="0" w:space="0" w:color="auto"/>
                                    <w:left w:val="none" w:sz="0" w:space="0" w:color="auto"/>
                                    <w:bottom w:val="none" w:sz="0" w:space="0" w:color="auto"/>
                                    <w:right w:val="none" w:sz="0" w:space="0" w:color="auto"/>
                                  </w:divBdr>
                                </w:div>
                              </w:divsChild>
                            </w:div>
                            <w:div w:id="1044252688">
                              <w:marLeft w:val="0"/>
                              <w:marRight w:val="0"/>
                              <w:marTop w:val="0"/>
                              <w:marBottom w:val="0"/>
                              <w:divBdr>
                                <w:top w:val="none" w:sz="0" w:space="0" w:color="auto"/>
                                <w:left w:val="none" w:sz="0" w:space="0" w:color="auto"/>
                                <w:bottom w:val="none" w:sz="0" w:space="0" w:color="auto"/>
                                <w:right w:val="none" w:sz="0" w:space="0" w:color="auto"/>
                              </w:divBdr>
                              <w:divsChild>
                                <w:div w:id="1653749288">
                                  <w:marLeft w:val="0"/>
                                  <w:marRight w:val="0"/>
                                  <w:marTop w:val="0"/>
                                  <w:marBottom w:val="0"/>
                                  <w:divBdr>
                                    <w:top w:val="none" w:sz="0" w:space="0" w:color="auto"/>
                                    <w:left w:val="none" w:sz="0" w:space="0" w:color="auto"/>
                                    <w:bottom w:val="none" w:sz="0" w:space="0" w:color="auto"/>
                                    <w:right w:val="none" w:sz="0" w:space="0" w:color="auto"/>
                                  </w:divBdr>
                                  <w:divsChild>
                                    <w:div w:id="2107386889">
                                      <w:marLeft w:val="0"/>
                                      <w:marRight w:val="0"/>
                                      <w:marTop w:val="0"/>
                                      <w:marBottom w:val="0"/>
                                      <w:divBdr>
                                        <w:top w:val="none" w:sz="0" w:space="0" w:color="auto"/>
                                        <w:left w:val="none" w:sz="0" w:space="0" w:color="auto"/>
                                        <w:bottom w:val="none" w:sz="0" w:space="0" w:color="auto"/>
                                        <w:right w:val="none" w:sz="0" w:space="0" w:color="auto"/>
                                      </w:divBdr>
                                      <w:divsChild>
                                        <w:div w:id="1731535971">
                                          <w:marLeft w:val="0"/>
                                          <w:marRight w:val="0"/>
                                          <w:marTop w:val="0"/>
                                          <w:marBottom w:val="0"/>
                                          <w:divBdr>
                                            <w:top w:val="none" w:sz="0" w:space="0" w:color="auto"/>
                                            <w:left w:val="none" w:sz="0" w:space="0" w:color="auto"/>
                                            <w:bottom w:val="none" w:sz="0" w:space="0" w:color="auto"/>
                                            <w:right w:val="none" w:sz="0" w:space="0" w:color="auto"/>
                                          </w:divBdr>
                                          <w:divsChild>
                                            <w:div w:id="1946839710">
                                              <w:marLeft w:val="0"/>
                                              <w:marRight w:val="0"/>
                                              <w:marTop w:val="0"/>
                                              <w:marBottom w:val="0"/>
                                              <w:divBdr>
                                                <w:top w:val="none" w:sz="0" w:space="0" w:color="auto"/>
                                                <w:left w:val="none" w:sz="0" w:space="0" w:color="auto"/>
                                                <w:bottom w:val="none" w:sz="0" w:space="0" w:color="auto"/>
                                                <w:right w:val="none" w:sz="0" w:space="0" w:color="auto"/>
                                              </w:divBdr>
                                              <w:divsChild>
                                                <w:div w:id="1822115951">
                                                  <w:marLeft w:val="0"/>
                                                  <w:marRight w:val="0"/>
                                                  <w:marTop w:val="0"/>
                                                  <w:marBottom w:val="0"/>
                                                  <w:divBdr>
                                                    <w:top w:val="single" w:sz="4" w:space="0" w:color="BDC7D8"/>
                                                    <w:left w:val="single" w:sz="2" w:space="0" w:color="BDC7D8"/>
                                                    <w:bottom w:val="single" w:sz="4" w:space="0" w:color="BDC7D8"/>
                                                    <w:right w:val="single" w:sz="2" w:space="0" w:color="BDC7D8"/>
                                                  </w:divBdr>
                                                  <w:divsChild>
                                                    <w:div w:id="1814592233">
                                                      <w:marLeft w:val="0"/>
                                                      <w:marRight w:val="0"/>
                                                      <w:marTop w:val="0"/>
                                                      <w:marBottom w:val="0"/>
                                                      <w:divBdr>
                                                        <w:top w:val="single" w:sz="2" w:space="0" w:color="BDC7D8"/>
                                                        <w:left w:val="single" w:sz="4" w:space="0" w:color="BDC7D8"/>
                                                        <w:bottom w:val="single" w:sz="2" w:space="0" w:color="BDC7D8"/>
                                                        <w:right w:val="single" w:sz="4" w:space="0" w:color="BDC7D8"/>
                                                      </w:divBdr>
                                                      <w:divsChild>
                                                        <w:div w:id="9207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681785">
          <w:marLeft w:val="0"/>
          <w:marRight w:val="0"/>
          <w:marTop w:val="0"/>
          <w:marBottom w:val="0"/>
          <w:divBdr>
            <w:top w:val="none" w:sz="0" w:space="0" w:color="auto"/>
            <w:left w:val="none" w:sz="0" w:space="0" w:color="auto"/>
            <w:bottom w:val="single" w:sz="4" w:space="11" w:color="E9E9E9"/>
            <w:right w:val="none" w:sz="0" w:space="0" w:color="auto"/>
          </w:divBdr>
          <w:divsChild>
            <w:div w:id="487401494">
              <w:marLeft w:val="0"/>
              <w:marRight w:val="0"/>
              <w:marTop w:val="0"/>
              <w:marBottom w:val="0"/>
              <w:divBdr>
                <w:top w:val="none" w:sz="0" w:space="0" w:color="auto"/>
                <w:left w:val="none" w:sz="0" w:space="0" w:color="auto"/>
                <w:bottom w:val="none" w:sz="0" w:space="0" w:color="auto"/>
                <w:right w:val="none" w:sz="0" w:space="0" w:color="auto"/>
              </w:divBdr>
              <w:divsChild>
                <w:div w:id="1755468686">
                  <w:marLeft w:val="751"/>
                  <w:marRight w:val="0"/>
                  <w:marTop w:val="0"/>
                  <w:marBottom w:val="0"/>
                  <w:divBdr>
                    <w:top w:val="none" w:sz="0" w:space="0" w:color="auto"/>
                    <w:left w:val="none" w:sz="0" w:space="0" w:color="auto"/>
                    <w:bottom w:val="none" w:sz="0" w:space="0" w:color="auto"/>
                    <w:right w:val="none" w:sz="0" w:space="0" w:color="auto"/>
                  </w:divBdr>
                  <w:divsChild>
                    <w:div w:id="1788233475">
                      <w:marLeft w:val="0"/>
                      <w:marRight w:val="0"/>
                      <w:marTop w:val="0"/>
                      <w:marBottom w:val="0"/>
                      <w:divBdr>
                        <w:top w:val="none" w:sz="0" w:space="0" w:color="auto"/>
                        <w:left w:val="none" w:sz="0" w:space="0" w:color="auto"/>
                        <w:bottom w:val="none" w:sz="0" w:space="0" w:color="auto"/>
                        <w:right w:val="none" w:sz="0" w:space="0" w:color="auto"/>
                      </w:divBdr>
                    </w:div>
                    <w:div w:id="1795948650">
                      <w:marLeft w:val="0"/>
                      <w:marRight w:val="0"/>
                      <w:marTop w:val="0"/>
                      <w:marBottom w:val="63"/>
                      <w:divBdr>
                        <w:top w:val="none" w:sz="0" w:space="0" w:color="auto"/>
                        <w:left w:val="none" w:sz="0" w:space="0" w:color="auto"/>
                        <w:bottom w:val="none" w:sz="0" w:space="0" w:color="auto"/>
                        <w:right w:val="none" w:sz="0" w:space="0" w:color="auto"/>
                      </w:divBdr>
                    </w:div>
                    <w:div w:id="1891307452">
                      <w:marLeft w:val="0"/>
                      <w:marRight w:val="0"/>
                      <w:marTop w:val="0"/>
                      <w:marBottom w:val="0"/>
                      <w:divBdr>
                        <w:top w:val="none" w:sz="0" w:space="0" w:color="auto"/>
                        <w:left w:val="none" w:sz="0" w:space="0" w:color="auto"/>
                        <w:bottom w:val="none" w:sz="0" w:space="0" w:color="auto"/>
                        <w:right w:val="none" w:sz="0" w:space="0" w:color="auto"/>
                      </w:divBdr>
                    </w:div>
                    <w:div w:id="724181561">
                      <w:marLeft w:val="0"/>
                      <w:marRight w:val="0"/>
                      <w:marTop w:val="0"/>
                      <w:marBottom w:val="0"/>
                      <w:divBdr>
                        <w:top w:val="none" w:sz="0" w:space="0" w:color="auto"/>
                        <w:left w:val="none" w:sz="0" w:space="0" w:color="auto"/>
                        <w:bottom w:val="none" w:sz="0" w:space="0" w:color="auto"/>
                        <w:right w:val="none" w:sz="0" w:space="0" w:color="auto"/>
                      </w:divBdr>
                      <w:divsChild>
                        <w:div w:id="1783912653">
                          <w:marLeft w:val="0"/>
                          <w:marRight w:val="0"/>
                          <w:marTop w:val="0"/>
                          <w:marBottom w:val="0"/>
                          <w:divBdr>
                            <w:top w:val="none" w:sz="0" w:space="0" w:color="auto"/>
                            <w:left w:val="none" w:sz="0" w:space="0" w:color="auto"/>
                            <w:bottom w:val="none" w:sz="0" w:space="0" w:color="auto"/>
                            <w:right w:val="none" w:sz="0" w:space="0" w:color="auto"/>
                          </w:divBdr>
                          <w:divsChild>
                            <w:div w:id="334579823">
                              <w:marLeft w:val="0"/>
                              <w:marRight w:val="0"/>
                              <w:marTop w:val="0"/>
                              <w:marBottom w:val="0"/>
                              <w:divBdr>
                                <w:top w:val="none" w:sz="0" w:space="0" w:color="auto"/>
                                <w:left w:val="none" w:sz="0" w:space="0" w:color="auto"/>
                                <w:bottom w:val="none" w:sz="0" w:space="0" w:color="auto"/>
                                <w:right w:val="none" w:sz="0" w:space="0" w:color="auto"/>
                              </w:divBdr>
                            </w:div>
                            <w:div w:id="1827159150">
                              <w:marLeft w:val="0"/>
                              <w:marRight w:val="0"/>
                              <w:marTop w:val="0"/>
                              <w:marBottom w:val="0"/>
                              <w:divBdr>
                                <w:top w:val="none" w:sz="0" w:space="0" w:color="auto"/>
                                <w:left w:val="none" w:sz="0" w:space="0" w:color="auto"/>
                                <w:bottom w:val="none" w:sz="0" w:space="0" w:color="auto"/>
                                <w:right w:val="none" w:sz="0" w:space="0" w:color="auto"/>
                              </w:divBdr>
                              <w:divsChild>
                                <w:div w:id="1065681169">
                                  <w:marLeft w:val="0"/>
                                  <w:marRight w:val="0"/>
                                  <w:marTop w:val="0"/>
                                  <w:marBottom w:val="0"/>
                                  <w:divBdr>
                                    <w:top w:val="none" w:sz="0" w:space="0" w:color="auto"/>
                                    <w:left w:val="none" w:sz="0" w:space="0" w:color="auto"/>
                                    <w:bottom w:val="none" w:sz="0" w:space="0" w:color="auto"/>
                                    <w:right w:val="none" w:sz="0" w:space="0" w:color="auto"/>
                                  </w:divBdr>
                                  <w:divsChild>
                                    <w:div w:id="1758205214">
                                      <w:marLeft w:val="0"/>
                                      <w:marRight w:val="0"/>
                                      <w:marTop w:val="0"/>
                                      <w:marBottom w:val="0"/>
                                      <w:divBdr>
                                        <w:top w:val="none" w:sz="0" w:space="0" w:color="auto"/>
                                        <w:left w:val="none" w:sz="0" w:space="0" w:color="auto"/>
                                        <w:bottom w:val="none" w:sz="0" w:space="0" w:color="auto"/>
                                        <w:right w:val="none" w:sz="0" w:space="0" w:color="auto"/>
                                      </w:divBdr>
                                      <w:divsChild>
                                        <w:div w:id="8024225">
                                          <w:marLeft w:val="0"/>
                                          <w:marRight w:val="0"/>
                                          <w:marTop w:val="0"/>
                                          <w:marBottom w:val="0"/>
                                          <w:divBdr>
                                            <w:top w:val="none" w:sz="0" w:space="0" w:color="auto"/>
                                            <w:left w:val="none" w:sz="0" w:space="0" w:color="auto"/>
                                            <w:bottom w:val="none" w:sz="0" w:space="0" w:color="auto"/>
                                            <w:right w:val="none" w:sz="0" w:space="0" w:color="auto"/>
                                          </w:divBdr>
                                          <w:divsChild>
                                            <w:div w:id="1743062274">
                                              <w:marLeft w:val="0"/>
                                              <w:marRight w:val="0"/>
                                              <w:marTop w:val="0"/>
                                              <w:marBottom w:val="0"/>
                                              <w:divBdr>
                                                <w:top w:val="none" w:sz="0" w:space="0" w:color="auto"/>
                                                <w:left w:val="none" w:sz="0" w:space="0" w:color="auto"/>
                                                <w:bottom w:val="none" w:sz="0" w:space="0" w:color="auto"/>
                                                <w:right w:val="none" w:sz="0" w:space="0" w:color="auto"/>
                                              </w:divBdr>
                                              <w:divsChild>
                                                <w:div w:id="1906379412">
                                                  <w:marLeft w:val="0"/>
                                                  <w:marRight w:val="0"/>
                                                  <w:marTop w:val="0"/>
                                                  <w:marBottom w:val="0"/>
                                                  <w:divBdr>
                                                    <w:top w:val="none" w:sz="0" w:space="0" w:color="auto"/>
                                                    <w:left w:val="none" w:sz="0" w:space="0" w:color="auto"/>
                                                    <w:bottom w:val="none" w:sz="0" w:space="0" w:color="auto"/>
                                                    <w:right w:val="none" w:sz="0" w:space="0" w:color="auto"/>
                                                  </w:divBdr>
                                                  <w:divsChild>
                                                    <w:div w:id="2091002616">
                                                      <w:marLeft w:val="0"/>
                                                      <w:marRight w:val="0"/>
                                                      <w:marTop w:val="63"/>
                                                      <w:marBottom w:val="63"/>
                                                      <w:divBdr>
                                                        <w:top w:val="single" w:sz="4" w:space="3" w:color="CCCCCC"/>
                                                        <w:left w:val="single" w:sz="4" w:space="3" w:color="CCCCCC"/>
                                                        <w:bottom w:val="single" w:sz="4" w:space="3" w:color="CCCCCC"/>
                                                        <w:right w:val="single" w:sz="4" w:space="3" w:color="CCCCCC"/>
                                                      </w:divBdr>
                                                      <w:divsChild>
                                                        <w:div w:id="16446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890">
                          <w:marLeft w:val="0"/>
                          <w:marRight w:val="0"/>
                          <w:marTop w:val="0"/>
                          <w:marBottom w:val="0"/>
                          <w:divBdr>
                            <w:top w:val="none" w:sz="0" w:space="0" w:color="auto"/>
                            <w:left w:val="none" w:sz="0" w:space="0" w:color="auto"/>
                            <w:bottom w:val="none" w:sz="0" w:space="0" w:color="auto"/>
                            <w:right w:val="none" w:sz="0" w:space="0" w:color="auto"/>
                          </w:divBdr>
                          <w:divsChild>
                            <w:div w:id="1288505716">
                              <w:marLeft w:val="0"/>
                              <w:marRight w:val="0"/>
                              <w:marTop w:val="0"/>
                              <w:marBottom w:val="0"/>
                              <w:divBdr>
                                <w:top w:val="none" w:sz="0" w:space="0" w:color="auto"/>
                                <w:left w:val="none" w:sz="0" w:space="0" w:color="auto"/>
                                <w:bottom w:val="none" w:sz="0" w:space="0" w:color="auto"/>
                                <w:right w:val="none" w:sz="0" w:space="0" w:color="auto"/>
                              </w:divBdr>
                              <w:divsChild>
                                <w:div w:id="1523401574">
                                  <w:marLeft w:val="0"/>
                                  <w:marRight w:val="0"/>
                                  <w:marTop w:val="0"/>
                                  <w:marBottom w:val="0"/>
                                  <w:divBdr>
                                    <w:top w:val="none" w:sz="0" w:space="0" w:color="auto"/>
                                    <w:left w:val="none" w:sz="0" w:space="0" w:color="auto"/>
                                    <w:bottom w:val="none" w:sz="0" w:space="0" w:color="auto"/>
                                    <w:right w:val="none" w:sz="0" w:space="0" w:color="auto"/>
                                  </w:divBdr>
                                </w:div>
                              </w:divsChild>
                            </w:div>
                            <w:div w:id="1463578623">
                              <w:marLeft w:val="0"/>
                              <w:marRight w:val="0"/>
                              <w:marTop w:val="0"/>
                              <w:marBottom w:val="0"/>
                              <w:divBdr>
                                <w:top w:val="none" w:sz="0" w:space="0" w:color="auto"/>
                                <w:left w:val="none" w:sz="0" w:space="0" w:color="auto"/>
                                <w:bottom w:val="none" w:sz="0" w:space="0" w:color="auto"/>
                                <w:right w:val="none" w:sz="0" w:space="0" w:color="auto"/>
                              </w:divBdr>
                              <w:divsChild>
                                <w:div w:id="1073353658">
                                  <w:marLeft w:val="0"/>
                                  <w:marRight w:val="0"/>
                                  <w:marTop w:val="0"/>
                                  <w:marBottom w:val="0"/>
                                  <w:divBdr>
                                    <w:top w:val="none" w:sz="0" w:space="0" w:color="auto"/>
                                    <w:left w:val="none" w:sz="0" w:space="0" w:color="auto"/>
                                    <w:bottom w:val="none" w:sz="0" w:space="0" w:color="auto"/>
                                    <w:right w:val="none" w:sz="0" w:space="0" w:color="auto"/>
                                  </w:divBdr>
                                  <w:divsChild>
                                    <w:div w:id="1819764024">
                                      <w:marLeft w:val="0"/>
                                      <w:marRight w:val="0"/>
                                      <w:marTop w:val="0"/>
                                      <w:marBottom w:val="0"/>
                                      <w:divBdr>
                                        <w:top w:val="none" w:sz="0" w:space="0" w:color="auto"/>
                                        <w:left w:val="none" w:sz="0" w:space="0" w:color="auto"/>
                                        <w:bottom w:val="none" w:sz="0" w:space="0" w:color="auto"/>
                                        <w:right w:val="none" w:sz="0" w:space="0" w:color="auto"/>
                                      </w:divBdr>
                                      <w:divsChild>
                                        <w:div w:id="1136338432">
                                          <w:marLeft w:val="0"/>
                                          <w:marRight w:val="0"/>
                                          <w:marTop w:val="0"/>
                                          <w:marBottom w:val="0"/>
                                          <w:divBdr>
                                            <w:top w:val="none" w:sz="0" w:space="0" w:color="auto"/>
                                            <w:left w:val="none" w:sz="0" w:space="0" w:color="auto"/>
                                            <w:bottom w:val="none" w:sz="0" w:space="0" w:color="auto"/>
                                            <w:right w:val="none" w:sz="0" w:space="0" w:color="auto"/>
                                          </w:divBdr>
                                          <w:divsChild>
                                            <w:div w:id="967125016">
                                              <w:marLeft w:val="0"/>
                                              <w:marRight w:val="0"/>
                                              <w:marTop w:val="0"/>
                                              <w:marBottom w:val="0"/>
                                              <w:divBdr>
                                                <w:top w:val="none" w:sz="0" w:space="0" w:color="auto"/>
                                                <w:left w:val="none" w:sz="0" w:space="0" w:color="auto"/>
                                                <w:bottom w:val="none" w:sz="0" w:space="0" w:color="auto"/>
                                                <w:right w:val="none" w:sz="0" w:space="0" w:color="auto"/>
                                              </w:divBdr>
                                              <w:divsChild>
                                                <w:div w:id="363135668">
                                                  <w:marLeft w:val="0"/>
                                                  <w:marRight w:val="0"/>
                                                  <w:marTop w:val="0"/>
                                                  <w:marBottom w:val="0"/>
                                                  <w:divBdr>
                                                    <w:top w:val="single" w:sz="4" w:space="0" w:color="BDC7D8"/>
                                                    <w:left w:val="single" w:sz="2" w:space="0" w:color="BDC7D8"/>
                                                    <w:bottom w:val="single" w:sz="4" w:space="0" w:color="BDC7D8"/>
                                                    <w:right w:val="single" w:sz="2" w:space="0" w:color="BDC7D8"/>
                                                  </w:divBdr>
                                                  <w:divsChild>
                                                    <w:div w:id="604654521">
                                                      <w:marLeft w:val="0"/>
                                                      <w:marRight w:val="0"/>
                                                      <w:marTop w:val="0"/>
                                                      <w:marBottom w:val="0"/>
                                                      <w:divBdr>
                                                        <w:top w:val="single" w:sz="2" w:space="0" w:color="BDC7D8"/>
                                                        <w:left w:val="single" w:sz="4" w:space="0" w:color="BDC7D8"/>
                                                        <w:bottom w:val="single" w:sz="2" w:space="0" w:color="BDC7D8"/>
                                                        <w:right w:val="single" w:sz="4" w:space="0" w:color="BDC7D8"/>
                                                      </w:divBdr>
                                                      <w:divsChild>
                                                        <w:div w:id="7485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4935">
          <w:marLeft w:val="0"/>
          <w:marRight w:val="0"/>
          <w:marTop w:val="0"/>
          <w:marBottom w:val="0"/>
          <w:divBdr>
            <w:top w:val="none" w:sz="0" w:space="0" w:color="auto"/>
            <w:left w:val="none" w:sz="0" w:space="0" w:color="auto"/>
            <w:bottom w:val="single" w:sz="4" w:space="11" w:color="E9E9E9"/>
            <w:right w:val="none" w:sz="0" w:space="0" w:color="auto"/>
          </w:divBdr>
          <w:divsChild>
            <w:div w:id="107283724">
              <w:marLeft w:val="0"/>
              <w:marRight w:val="0"/>
              <w:marTop w:val="0"/>
              <w:marBottom w:val="0"/>
              <w:divBdr>
                <w:top w:val="none" w:sz="0" w:space="0" w:color="auto"/>
                <w:left w:val="none" w:sz="0" w:space="0" w:color="auto"/>
                <w:bottom w:val="none" w:sz="0" w:space="0" w:color="auto"/>
                <w:right w:val="none" w:sz="0" w:space="0" w:color="auto"/>
              </w:divBdr>
              <w:divsChild>
                <w:div w:id="1039818745">
                  <w:marLeft w:val="751"/>
                  <w:marRight w:val="0"/>
                  <w:marTop w:val="0"/>
                  <w:marBottom w:val="0"/>
                  <w:divBdr>
                    <w:top w:val="none" w:sz="0" w:space="0" w:color="auto"/>
                    <w:left w:val="none" w:sz="0" w:space="0" w:color="auto"/>
                    <w:bottom w:val="none" w:sz="0" w:space="0" w:color="auto"/>
                    <w:right w:val="none" w:sz="0" w:space="0" w:color="auto"/>
                  </w:divBdr>
                  <w:divsChild>
                    <w:div w:id="1181773999">
                      <w:marLeft w:val="0"/>
                      <w:marRight w:val="0"/>
                      <w:marTop w:val="0"/>
                      <w:marBottom w:val="0"/>
                      <w:divBdr>
                        <w:top w:val="none" w:sz="0" w:space="0" w:color="auto"/>
                        <w:left w:val="none" w:sz="0" w:space="0" w:color="auto"/>
                        <w:bottom w:val="none" w:sz="0" w:space="0" w:color="auto"/>
                        <w:right w:val="none" w:sz="0" w:space="0" w:color="auto"/>
                      </w:divBdr>
                    </w:div>
                    <w:div w:id="23672766">
                      <w:marLeft w:val="0"/>
                      <w:marRight w:val="0"/>
                      <w:marTop w:val="0"/>
                      <w:marBottom w:val="63"/>
                      <w:divBdr>
                        <w:top w:val="none" w:sz="0" w:space="0" w:color="auto"/>
                        <w:left w:val="none" w:sz="0" w:space="0" w:color="auto"/>
                        <w:bottom w:val="none" w:sz="0" w:space="0" w:color="auto"/>
                        <w:right w:val="none" w:sz="0" w:space="0" w:color="auto"/>
                      </w:divBdr>
                    </w:div>
                    <w:div w:id="2125538943">
                      <w:marLeft w:val="0"/>
                      <w:marRight w:val="0"/>
                      <w:marTop w:val="0"/>
                      <w:marBottom w:val="0"/>
                      <w:divBdr>
                        <w:top w:val="none" w:sz="0" w:space="0" w:color="auto"/>
                        <w:left w:val="none" w:sz="0" w:space="0" w:color="auto"/>
                        <w:bottom w:val="none" w:sz="0" w:space="0" w:color="auto"/>
                        <w:right w:val="none" w:sz="0" w:space="0" w:color="auto"/>
                      </w:divBdr>
                    </w:div>
                    <w:div w:id="1830366296">
                      <w:marLeft w:val="0"/>
                      <w:marRight w:val="0"/>
                      <w:marTop w:val="0"/>
                      <w:marBottom w:val="0"/>
                      <w:divBdr>
                        <w:top w:val="none" w:sz="0" w:space="0" w:color="auto"/>
                        <w:left w:val="none" w:sz="0" w:space="0" w:color="auto"/>
                        <w:bottom w:val="none" w:sz="0" w:space="0" w:color="auto"/>
                        <w:right w:val="none" w:sz="0" w:space="0" w:color="auto"/>
                      </w:divBdr>
                      <w:divsChild>
                        <w:div w:id="1448548882">
                          <w:marLeft w:val="0"/>
                          <w:marRight w:val="0"/>
                          <w:marTop w:val="0"/>
                          <w:marBottom w:val="0"/>
                          <w:divBdr>
                            <w:top w:val="none" w:sz="0" w:space="0" w:color="auto"/>
                            <w:left w:val="none" w:sz="0" w:space="0" w:color="auto"/>
                            <w:bottom w:val="none" w:sz="0" w:space="0" w:color="auto"/>
                            <w:right w:val="none" w:sz="0" w:space="0" w:color="auto"/>
                          </w:divBdr>
                          <w:divsChild>
                            <w:div w:id="41515789">
                              <w:marLeft w:val="0"/>
                              <w:marRight w:val="0"/>
                              <w:marTop w:val="0"/>
                              <w:marBottom w:val="0"/>
                              <w:divBdr>
                                <w:top w:val="none" w:sz="0" w:space="0" w:color="auto"/>
                                <w:left w:val="none" w:sz="0" w:space="0" w:color="auto"/>
                                <w:bottom w:val="none" w:sz="0" w:space="0" w:color="auto"/>
                                <w:right w:val="none" w:sz="0" w:space="0" w:color="auto"/>
                              </w:divBdr>
                            </w:div>
                            <w:div w:id="1129588464">
                              <w:marLeft w:val="0"/>
                              <w:marRight w:val="0"/>
                              <w:marTop w:val="0"/>
                              <w:marBottom w:val="0"/>
                              <w:divBdr>
                                <w:top w:val="none" w:sz="0" w:space="0" w:color="auto"/>
                                <w:left w:val="none" w:sz="0" w:space="0" w:color="auto"/>
                                <w:bottom w:val="none" w:sz="0" w:space="0" w:color="auto"/>
                                <w:right w:val="none" w:sz="0" w:space="0" w:color="auto"/>
                              </w:divBdr>
                              <w:divsChild>
                                <w:div w:id="2069721661">
                                  <w:marLeft w:val="0"/>
                                  <w:marRight w:val="0"/>
                                  <w:marTop w:val="0"/>
                                  <w:marBottom w:val="0"/>
                                  <w:divBdr>
                                    <w:top w:val="none" w:sz="0" w:space="0" w:color="auto"/>
                                    <w:left w:val="none" w:sz="0" w:space="0" w:color="auto"/>
                                    <w:bottom w:val="none" w:sz="0" w:space="0" w:color="auto"/>
                                    <w:right w:val="none" w:sz="0" w:space="0" w:color="auto"/>
                                  </w:divBdr>
                                  <w:divsChild>
                                    <w:div w:id="186022830">
                                      <w:marLeft w:val="0"/>
                                      <w:marRight w:val="0"/>
                                      <w:marTop w:val="0"/>
                                      <w:marBottom w:val="0"/>
                                      <w:divBdr>
                                        <w:top w:val="none" w:sz="0" w:space="0" w:color="auto"/>
                                        <w:left w:val="none" w:sz="0" w:space="0" w:color="auto"/>
                                        <w:bottom w:val="none" w:sz="0" w:space="0" w:color="auto"/>
                                        <w:right w:val="none" w:sz="0" w:space="0" w:color="auto"/>
                                      </w:divBdr>
                                      <w:divsChild>
                                        <w:div w:id="801314181">
                                          <w:marLeft w:val="0"/>
                                          <w:marRight w:val="0"/>
                                          <w:marTop w:val="0"/>
                                          <w:marBottom w:val="0"/>
                                          <w:divBdr>
                                            <w:top w:val="none" w:sz="0" w:space="0" w:color="auto"/>
                                            <w:left w:val="none" w:sz="0" w:space="0" w:color="auto"/>
                                            <w:bottom w:val="none" w:sz="0" w:space="0" w:color="auto"/>
                                            <w:right w:val="none" w:sz="0" w:space="0" w:color="auto"/>
                                          </w:divBdr>
                                          <w:divsChild>
                                            <w:div w:id="1088384337">
                                              <w:marLeft w:val="0"/>
                                              <w:marRight w:val="0"/>
                                              <w:marTop w:val="0"/>
                                              <w:marBottom w:val="0"/>
                                              <w:divBdr>
                                                <w:top w:val="none" w:sz="0" w:space="0" w:color="auto"/>
                                                <w:left w:val="none" w:sz="0" w:space="0" w:color="auto"/>
                                                <w:bottom w:val="none" w:sz="0" w:space="0" w:color="auto"/>
                                                <w:right w:val="none" w:sz="0" w:space="0" w:color="auto"/>
                                              </w:divBdr>
                                            </w:div>
                                            <w:div w:id="14629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66063">
                          <w:marLeft w:val="0"/>
                          <w:marRight w:val="0"/>
                          <w:marTop w:val="0"/>
                          <w:marBottom w:val="0"/>
                          <w:divBdr>
                            <w:top w:val="none" w:sz="0" w:space="0" w:color="auto"/>
                            <w:left w:val="none" w:sz="0" w:space="0" w:color="auto"/>
                            <w:bottom w:val="none" w:sz="0" w:space="0" w:color="auto"/>
                            <w:right w:val="none" w:sz="0" w:space="0" w:color="auto"/>
                          </w:divBdr>
                          <w:divsChild>
                            <w:div w:id="691608087">
                              <w:marLeft w:val="0"/>
                              <w:marRight w:val="0"/>
                              <w:marTop w:val="0"/>
                              <w:marBottom w:val="0"/>
                              <w:divBdr>
                                <w:top w:val="none" w:sz="0" w:space="0" w:color="auto"/>
                                <w:left w:val="none" w:sz="0" w:space="0" w:color="auto"/>
                                <w:bottom w:val="none" w:sz="0" w:space="0" w:color="auto"/>
                                <w:right w:val="none" w:sz="0" w:space="0" w:color="auto"/>
                              </w:divBdr>
                            </w:div>
                            <w:div w:id="740445493">
                              <w:marLeft w:val="0"/>
                              <w:marRight w:val="0"/>
                              <w:marTop w:val="0"/>
                              <w:marBottom w:val="0"/>
                              <w:divBdr>
                                <w:top w:val="none" w:sz="0" w:space="0" w:color="auto"/>
                                <w:left w:val="none" w:sz="0" w:space="0" w:color="auto"/>
                                <w:bottom w:val="none" w:sz="0" w:space="0" w:color="auto"/>
                                <w:right w:val="none" w:sz="0" w:space="0" w:color="auto"/>
                              </w:divBdr>
                              <w:divsChild>
                                <w:div w:id="1411536906">
                                  <w:marLeft w:val="0"/>
                                  <w:marRight w:val="0"/>
                                  <w:marTop w:val="0"/>
                                  <w:marBottom w:val="0"/>
                                  <w:divBdr>
                                    <w:top w:val="none" w:sz="0" w:space="0" w:color="auto"/>
                                    <w:left w:val="none" w:sz="0" w:space="0" w:color="auto"/>
                                    <w:bottom w:val="none" w:sz="0" w:space="0" w:color="auto"/>
                                    <w:right w:val="none" w:sz="0" w:space="0" w:color="auto"/>
                                  </w:divBdr>
                                  <w:divsChild>
                                    <w:div w:id="1251429267">
                                      <w:marLeft w:val="0"/>
                                      <w:marRight w:val="0"/>
                                      <w:marTop w:val="0"/>
                                      <w:marBottom w:val="0"/>
                                      <w:divBdr>
                                        <w:top w:val="none" w:sz="0" w:space="0" w:color="auto"/>
                                        <w:left w:val="none" w:sz="0" w:space="0" w:color="auto"/>
                                        <w:bottom w:val="none" w:sz="0" w:space="0" w:color="auto"/>
                                        <w:right w:val="none" w:sz="0" w:space="0" w:color="auto"/>
                                      </w:divBdr>
                                      <w:divsChild>
                                        <w:div w:id="1182283428">
                                          <w:marLeft w:val="0"/>
                                          <w:marRight w:val="0"/>
                                          <w:marTop w:val="0"/>
                                          <w:marBottom w:val="0"/>
                                          <w:divBdr>
                                            <w:top w:val="none" w:sz="0" w:space="0" w:color="auto"/>
                                            <w:left w:val="none" w:sz="0" w:space="0" w:color="auto"/>
                                            <w:bottom w:val="none" w:sz="0" w:space="0" w:color="auto"/>
                                            <w:right w:val="none" w:sz="0" w:space="0" w:color="auto"/>
                                          </w:divBdr>
                                          <w:divsChild>
                                            <w:div w:id="1717394009">
                                              <w:marLeft w:val="0"/>
                                              <w:marRight w:val="0"/>
                                              <w:marTop w:val="0"/>
                                              <w:marBottom w:val="0"/>
                                              <w:divBdr>
                                                <w:top w:val="none" w:sz="0" w:space="0" w:color="auto"/>
                                                <w:left w:val="none" w:sz="0" w:space="0" w:color="auto"/>
                                                <w:bottom w:val="none" w:sz="0" w:space="0" w:color="auto"/>
                                                <w:right w:val="none" w:sz="0" w:space="0" w:color="auto"/>
                                              </w:divBdr>
                                            </w:div>
                                            <w:div w:id="6878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848480">
                          <w:marLeft w:val="0"/>
                          <w:marRight w:val="0"/>
                          <w:marTop w:val="0"/>
                          <w:marBottom w:val="0"/>
                          <w:divBdr>
                            <w:top w:val="none" w:sz="0" w:space="0" w:color="auto"/>
                            <w:left w:val="none" w:sz="0" w:space="0" w:color="auto"/>
                            <w:bottom w:val="none" w:sz="0" w:space="0" w:color="auto"/>
                            <w:right w:val="none" w:sz="0" w:space="0" w:color="auto"/>
                          </w:divBdr>
                          <w:divsChild>
                            <w:div w:id="770970963">
                              <w:marLeft w:val="0"/>
                              <w:marRight w:val="0"/>
                              <w:marTop w:val="0"/>
                              <w:marBottom w:val="0"/>
                              <w:divBdr>
                                <w:top w:val="none" w:sz="0" w:space="0" w:color="auto"/>
                                <w:left w:val="none" w:sz="0" w:space="0" w:color="auto"/>
                                <w:bottom w:val="none" w:sz="0" w:space="0" w:color="auto"/>
                                <w:right w:val="none" w:sz="0" w:space="0" w:color="auto"/>
                              </w:divBdr>
                            </w:div>
                            <w:div w:id="1341544399">
                              <w:marLeft w:val="0"/>
                              <w:marRight w:val="0"/>
                              <w:marTop w:val="0"/>
                              <w:marBottom w:val="0"/>
                              <w:divBdr>
                                <w:top w:val="none" w:sz="0" w:space="0" w:color="auto"/>
                                <w:left w:val="none" w:sz="0" w:space="0" w:color="auto"/>
                                <w:bottom w:val="none" w:sz="0" w:space="0" w:color="auto"/>
                                <w:right w:val="none" w:sz="0" w:space="0" w:color="auto"/>
                              </w:divBdr>
                              <w:divsChild>
                                <w:div w:id="13045152">
                                  <w:marLeft w:val="0"/>
                                  <w:marRight w:val="0"/>
                                  <w:marTop w:val="0"/>
                                  <w:marBottom w:val="0"/>
                                  <w:divBdr>
                                    <w:top w:val="none" w:sz="0" w:space="0" w:color="auto"/>
                                    <w:left w:val="none" w:sz="0" w:space="0" w:color="auto"/>
                                    <w:bottom w:val="none" w:sz="0" w:space="0" w:color="auto"/>
                                    <w:right w:val="none" w:sz="0" w:space="0" w:color="auto"/>
                                  </w:divBdr>
                                  <w:divsChild>
                                    <w:div w:id="318584302">
                                      <w:marLeft w:val="0"/>
                                      <w:marRight w:val="0"/>
                                      <w:marTop w:val="0"/>
                                      <w:marBottom w:val="0"/>
                                      <w:divBdr>
                                        <w:top w:val="none" w:sz="0" w:space="0" w:color="auto"/>
                                        <w:left w:val="none" w:sz="0" w:space="0" w:color="auto"/>
                                        <w:bottom w:val="none" w:sz="0" w:space="0" w:color="auto"/>
                                        <w:right w:val="none" w:sz="0" w:space="0" w:color="auto"/>
                                      </w:divBdr>
                                      <w:divsChild>
                                        <w:div w:id="778139550">
                                          <w:marLeft w:val="0"/>
                                          <w:marRight w:val="0"/>
                                          <w:marTop w:val="0"/>
                                          <w:marBottom w:val="0"/>
                                          <w:divBdr>
                                            <w:top w:val="none" w:sz="0" w:space="0" w:color="auto"/>
                                            <w:left w:val="none" w:sz="0" w:space="0" w:color="auto"/>
                                            <w:bottom w:val="none" w:sz="0" w:space="0" w:color="auto"/>
                                            <w:right w:val="none" w:sz="0" w:space="0" w:color="auto"/>
                                          </w:divBdr>
                                          <w:divsChild>
                                            <w:div w:id="520827086">
                                              <w:marLeft w:val="0"/>
                                              <w:marRight w:val="0"/>
                                              <w:marTop w:val="0"/>
                                              <w:marBottom w:val="0"/>
                                              <w:divBdr>
                                                <w:top w:val="none" w:sz="0" w:space="0" w:color="auto"/>
                                                <w:left w:val="none" w:sz="0" w:space="0" w:color="auto"/>
                                                <w:bottom w:val="none" w:sz="0" w:space="0" w:color="auto"/>
                                                <w:right w:val="none" w:sz="0" w:space="0" w:color="auto"/>
                                              </w:divBdr>
                                            </w:div>
                                            <w:div w:id="20031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00489">
                          <w:marLeft w:val="0"/>
                          <w:marRight w:val="0"/>
                          <w:marTop w:val="0"/>
                          <w:marBottom w:val="0"/>
                          <w:divBdr>
                            <w:top w:val="none" w:sz="0" w:space="0" w:color="auto"/>
                            <w:left w:val="none" w:sz="0" w:space="0" w:color="auto"/>
                            <w:bottom w:val="none" w:sz="0" w:space="0" w:color="auto"/>
                            <w:right w:val="none" w:sz="0" w:space="0" w:color="auto"/>
                          </w:divBdr>
                          <w:divsChild>
                            <w:div w:id="2057191960">
                              <w:marLeft w:val="0"/>
                              <w:marRight w:val="0"/>
                              <w:marTop w:val="0"/>
                              <w:marBottom w:val="0"/>
                              <w:divBdr>
                                <w:top w:val="none" w:sz="0" w:space="0" w:color="auto"/>
                                <w:left w:val="none" w:sz="0" w:space="0" w:color="auto"/>
                                <w:bottom w:val="none" w:sz="0" w:space="0" w:color="auto"/>
                                <w:right w:val="none" w:sz="0" w:space="0" w:color="auto"/>
                              </w:divBdr>
                              <w:divsChild>
                                <w:div w:id="1305045666">
                                  <w:marLeft w:val="0"/>
                                  <w:marRight w:val="0"/>
                                  <w:marTop w:val="0"/>
                                  <w:marBottom w:val="0"/>
                                  <w:divBdr>
                                    <w:top w:val="none" w:sz="0" w:space="0" w:color="auto"/>
                                    <w:left w:val="none" w:sz="0" w:space="0" w:color="auto"/>
                                    <w:bottom w:val="none" w:sz="0" w:space="0" w:color="auto"/>
                                    <w:right w:val="none" w:sz="0" w:space="0" w:color="auto"/>
                                  </w:divBdr>
                                </w:div>
                              </w:divsChild>
                            </w:div>
                            <w:div w:id="1962033368">
                              <w:marLeft w:val="0"/>
                              <w:marRight w:val="0"/>
                              <w:marTop w:val="0"/>
                              <w:marBottom w:val="0"/>
                              <w:divBdr>
                                <w:top w:val="none" w:sz="0" w:space="0" w:color="auto"/>
                                <w:left w:val="none" w:sz="0" w:space="0" w:color="auto"/>
                                <w:bottom w:val="none" w:sz="0" w:space="0" w:color="auto"/>
                                <w:right w:val="none" w:sz="0" w:space="0" w:color="auto"/>
                              </w:divBdr>
                              <w:divsChild>
                                <w:div w:id="2019234050">
                                  <w:marLeft w:val="0"/>
                                  <w:marRight w:val="0"/>
                                  <w:marTop w:val="0"/>
                                  <w:marBottom w:val="0"/>
                                  <w:divBdr>
                                    <w:top w:val="none" w:sz="0" w:space="0" w:color="auto"/>
                                    <w:left w:val="none" w:sz="0" w:space="0" w:color="auto"/>
                                    <w:bottom w:val="none" w:sz="0" w:space="0" w:color="auto"/>
                                    <w:right w:val="none" w:sz="0" w:space="0" w:color="auto"/>
                                  </w:divBdr>
                                  <w:divsChild>
                                    <w:div w:id="1894541109">
                                      <w:marLeft w:val="0"/>
                                      <w:marRight w:val="0"/>
                                      <w:marTop w:val="0"/>
                                      <w:marBottom w:val="0"/>
                                      <w:divBdr>
                                        <w:top w:val="none" w:sz="0" w:space="0" w:color="auto"/>
                                        <w:left w:val="none" w:sz="0" w:space="0" w:color="auto"/>
                                        <w:bottom w:val="none" w:sz="0" w:space="0" w:color="auto"/>
                                        <w:right w:val="none" w:sz="0" w:space="0" w:color="auto"/>
                                      </w:divBdr>
                                      <w:divsChild>
                                        <w:div w:id="1006710717">
                                          <w:marLeft w:val="0"/>
                                          <w:marRight w:val="0"/>
                                          <w:marTop w:val="0"/>
                                          <w:marBottom w:val="0"/>
                                          <w:divBdr>
                                            <w:top w:val="none" w:sz="0" w:space="0" w:color="auto"/>
                                            <w:left w:val="none" w:sz="0" w:space="0" w:color="auto"/>
                                            <w:bottom w:val="none" w:sz="0" w:space="0" w:color="auto"/>
                                            <w:right w:val="none" w:sz="0" w:space="0" w:color="auto"/>
                                          </w:divBdr>
                                          <w:divsChild>
                                            <w:div w:id="2124567186">
                                              <w:marLeft w:val="0"/>
                                              <w:marRight w:val="0"/>
                                              <w:marTop w:val="0"/>
                                              <w:marBottom w:val="0"/>
                                              <w:divBdr>
                                                <w:top w:val="none" w:sz="0" w:space="0" w:color="auto"/>
                                                <w:left w:val="none" w:sz="0" w:space="0" w:color="auto"/>
                                                <w:bottom w:val="none" w:sz="0" w:space="0" w:color="auto"/>
                                                <w:right w:val="none" w:sz="0" w:space="0" w:color="auto"/>
                                              </w:divBdr>
                                              <w:divsChild>
                                                <w:div w:id="1367297012">
                                                  <w:marLeft w:val="0"/>
                                                  <w:marRight w:val="0"/>
                                                  <w:marTop w:val="0"/>
                                                  <w:marBottom w:val="0"/>
                                                  <w:divBdr>
                                                    <w:top w:val="single" w:sz="4" w:space="0" w:color="BDC7D8"/>
                                                    <w:left w:val="single" w:sz="2" w:space="0" w:color="BDC7D8"/>
                                                    <w:bottom w:val="single" w:sz="4" w:space="0" w:color="BDC7D8"/>
                                                    <w:right w:val="single" w:sz="2" w:space="0" w:color="BDC7D8"/>
                                                  </w:divBdr>
                                                  <w:divsChild>
                                                    <w:div w:id="1800416938">
                                                      <w:marLeft w:val="0"/>
                                                      <w:marRight w:val="0"/>
                                                      <w:marTop w:val="0"/>
                                                      <w:marBottom w:val="0"/>
                                                      <w:divBdr>
                                                        <w:top w:val="single" w:sz="2" w:space="0" w:color="BDC7D8"/>
                                                        <w:left w:val="single" w:sz="4" w:space="0" w:color="BDC7D8"/>
                                                        <w:bottom w:val="single" w:sz="2" w:space="0" w:color="BDC7D8"/>
                                                        <w:right w:val="single" w:sz="4" w:space="0" w:color="BDC7D8"/>
                                                      </w:divBdr>
                                                      <w:divsChild>
                                                        <w:div w:id="6336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6724992">
          <w:marLeft w:val="0"/>
          <w:marRight w:val="0"/>
          <w:marTop w:val="0"/>
          <w:marBottom w:val="0"/>
          <w:divBdr>
            <w:top w:val="none" w:sz="0" w:space="0" w:color="auto"/>
            <w:left w:val="none" w:sz="0" w:space="0" w:color="auto"/>
            <w:bottom w:val="single" w:sz="4" w:space="11" w:color="E9E9E9"/>
            <w:right w:val="none" w:sz="0" w:space="0" w:color="auto"/>
          </w:divBdr>
          <w:divsChild>
            <w:div w:id="1727072662">
              <w:marLeft w:val="0"/>
              <w:marRight w:val="0"/>
              <w:marTop w:val="0"/>
              <w:marBottom w:val="0"/>
              <w:divBdr>
                <w:top w:val="none" w:sz="0" w:space="0" w:color="auto"/>
                <w:left w:val="none" w:sz="0" w:space="0" w:color="auto"/>
                <w:bottom w:val="none" w:sz="0" w:space="0" w:color="auto"/>
                <w:right w:val="none" w:sz="0" w:space="0" w:color="auto"/>
              </w:divBdr>
              <w:divsChild>
                <w:div w:id="849684742">
                  <w:marLeft w:val="751"/>
                  <w:marRight w:val="0"/>
                  <w:marTop w:val="0"/>
                  <w:marBottom w:val="0"/>
                  <w:divBdr>
                    <w:top w:val="none" w:sz="0" w:space="0" w:color="auto"/>
                    <w:left w:val="none" w:sz="0" w:space="0" w:color="auto"/>
                    <w:bottom w:val="none" w:sz="0" w:space="0" w:color="auto"/>
                    <w:right w:val="none" w:sz="0" w:space="0" w:color="auto"/>
                  </w:divBdr>
                  <w:divsChild>
                    <w:div w:id="1998530467">
                      <w:marLeft w:val="0"/>
                      <w:marRight w:val="0"/>
                      <w:marTop w:val="0"/>
                      <w:marBottom w:val="0"/>
                      <w:divBdr>
                        <w:top w:val="none" w:sz="0" w:space="0" w:color="auto"/>
                        <w:left w:val="none" w:sz="0" w:space="0" w:color="auto"/>
                        <w:bottom w:val="none" w:sz="0" w:space="0" w:color="auto"/>
                        <w:right w:val="none" w:sz="0" w:space="0" w:color="auto"/>
                      </w:divBdr>
                    </w:div>
                    <w:div w:id="1696273923">
                      <w:marLeft w:val="0"/>
                      <w:marRight w:val="0"/>
                      <w:marTop w:val="0"/>
                      <w:marBottom w:val="0"/>
                      <w:divBdr>
                        <w:top w:val="none" w:sz="0" w:space="0" w:color="auto"/>
                        <w:left w:val="none" w:sz="0" w:space="0" w:color="auto"/>
                        <w:bottom w:val="none" w:sz="0" w:space="0" w:color="auto"/>
                        <w:right w:val="none" w:sz="0" w:space="0" w:color="auto"/>
                      </w:divBdr>
                      <w:divsChild>
                        <w:div w:id="1565292421">
                          <w:marLeft w:val="0"/>
                          <w:marRight w:val="0"/>
                          <w:marTop w:val="125"/>
                          <w:marBottom w:val="125"/>
                          <w:divBdr>
                            <w:top w:val="none" w:sz="0" w:space="0" w:color="auto"/>
                            <w:left w:val="none" w:sz="0" w:space="0" w:color="auto"/>
                            <w:bottom w:val="none" w:sz="0" w:space="0" w:color="auto"/>
                            <w:right w:val="none" w:sz="0" w:space="0" w:color="auto"/>
                          </w:divBdr>
                          <w:divsChild>
                            <w:div w:id="8614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5070">
                      <w:marLeft w:val="0"/>
                      <w:marRight w:val="0"/>
                      <w:marTop w:val="0"/>
                      <w:marBottom w:val="0"/>
                      <w:divBdr>
                        <w:top w:val="none" w:sz="0" w:space="0" w:color="auto"/>
                        <w:left w:val="none" w:sz="0" w:space="0" w:color="auto"/>
                        <w:bottom w:val="none" w:sz="0" w:space="0" w:color="auto"/>
                        <w:right w:val="none" w:sz="0" w:space="0" w:color="auto"/>
                      </w:divBdr>
                    </w:div>
                    <w:div w:id="1760323602">
                      <w:marLeft w:val="0"/>
                      <w:marRight w:val="0"/>
                      <w:marTop w:val="0"/>
                      <w:marBottom w:val="0"/>
                      <w:divBdr>
                        <w:top w:val="none" w:sz="0" w:space="0" w:color="auto"/>
                        <w:left w:val="none" w:sz="0" w:space="0" w:color="auto"/>
                        <w:bottom w:val="none" w:sz="0" w:space="0" w:color="auto"/>
                        <w:right w:val="none" w:sz="0" w:space="0" w:color="auto"/>
                      </w:divBdr>
                      <w:divsChild>
                        <w:div w:id="1069614803">
                          <w:marLeft w:val="0"/>
                          <w:marRight w:val="0"/>
                          <w:marTop w:val="0"/>
                          <w:marBottom w:val="0"/>
                          <w:divBdr>
                            <w:top w:val="none" w:sz="0" w:space="0" w:color="auto"/>
                            <w:left w:val="none" w:sz="0" w:space="0" w:color="auto"/>
                            <w:bottom w:val="none" w:sz="0" w:space="0" w:color="auto"/>
                            <w:right w:val="none" w:sz="0" w:space="0" w:color="auto"/>
                          </w:divBdr>
                          <w:divsChild>
                            <w:div w:id="1830559120">
                              <w:marLeft w:val="0"/>
                              <w:marRight w:val="0"/>
                              <w:marTop w:val="0"/>
                              <w:marBottom w:val="0"/>
                              <w:divBdr>
                                <w:top w:val="none" w:sz="0" w:space="0" w:color="auto"/>
                                <w:left w:val="none" w:sz="0" w:space="0" w:color="auto"/>
                                <w:bottom w:val="none" w:sz="0" w:space="0" w:color="auto"/>
                                <w:right w:val="none" w:sz="0" w:space="0" w:color="auto"/>
                              </w:divBdr>
                            </w:div>
                            <w:div w:id="643892419">
                              <w:marLeft w:val="0"/>
                              <w:marRight w:val="0"/>
                              <w:marTop w:val="0"/>
                              <w:marBottom w:val="0"/>
                              <w:divBdr>
                                <w:top w:val="none" w:sz="0" w:space="0" w:color="auto"/>
                                <w:left w:val="none" w:sz="0" w:space="0" w:color="auto"/>
                                <w:bottom w:val="none" w:sz="0" w:space="0" w:color="auto"/>
                                <w:right w:val="none" w:sz="0" w:space="0" w:color="auto"/>
                              </w:divBdr>
                              <w:divsChild>
                                <w:div w:id="403143953">
                                  <w:marLeft w:val="0"/>
                                  <w:marRight w:val="0"/>
                                  <w:marTop w:val="0"/>
                                  <w:marBottom w:val="0"/>
                                  <w:divBdr>
                                    <w:top w:val="none" w:sz="0" w:space="0" w:color="auto"/>
                                    <w:left w:val="none" w:sz="0" w:space="0" w:color="auto"/>
                                    <w:bottom w:val="none" w:sz="0" w:space="0" w:color="auto"/>
                                    <w:right w:val="none" w:sz="0" w:space="0" w:color="auto"/>
                                  </w:divBdr>
                                  <w:divsChild>
                                    <w:div w:id="110902447">
                                      <w:marLeft w:val="0"/>
                                      <w:marRight w:val="0"/>
                                      <w:marTop w:val="0"/>
                                      <w:marBottom w:val="0"/>
                                      <w:divBdr>
                                        <w:top w:val="none" w:sz="0" w:space="0" w:color="auto"/>
                                        <w:left w:val="none" w:sz="0" w:space="0" w:color="auto"/>
                                        <w:bottom w:val="none" w:sz="0" w:space="0" w:color="auto"/>
                                        <w:right w:val="none" w:sz="0" w:space="0" w:color="auto"/>
                                      </w:divBdr>
                                      <w:divsChild>
                                        <w:div w:id="807436234">
                                          <w:marLeft w:val="0"/>
                                          <w:marRight w:val="0"/>
                                          <w:marTop w:val="0"/>
                                          <w:marBottom w:val="0"/>
                                          <w:divBdr>
                                            <w:top w:val="none" w:sz="0" w:space="0" w:color="auto"/>
                                            <w:left w:val="none" w:sz="0" w:space="0" w:color="auto"/>
                                            <w:bottom w:val="none" w:sz="0" w:space="0" w:color="auto"/>
                                            <w:right w:val="none" w:sz="0" w:space="0" w:color="auto"/>
                                          </w:divBdr>
                                          <w:divsChild>
                                            <w:div w:id="533662523">
                                              <w:marLeft w:val="0"/>
                                              <w:marRight w:val="0"/>
                                              <w:marTop w:val="0"/>
                                              <w:marBottom w:val="0"/>
                                              <w:divBdr>
                                                <w:top w:val="none" w:sz="0" w:space="0" w:color="auto"/>
                                                <w:left w:val="none" w:sz="0" w:space="0" w:color="auto"/>
                                                <w:bottom w:val="none" w:sz="0" w:space="0" w:color="auto"/>
                                                <w:right w:val="none" w:sz="0" w:space="0" w:color="auto"/>
                                              </w:divBdr>
                                            </w:div>
                                            <w:div w:id="15310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270444">
                          <w:marLeft w:val="0"/>
                          <w:marRight w:val="0"/>
                          <w:marTop w:val="0"/>
                          <w:marBottom w:val="0"/>
                          <w:divBdr>
                            <w:top w:val="none" w:sz="0" w:space="0" w:color="auto"/>
                            <w:left w:val="none" w:sz="0" w:space="0" w:color="auto"/>
                            <w:bottom w:val="none" w:sz="0" w:space="0" w:color="auto"/>
                            <w:right w:val="none" w:sz="0" w:space="0" w:color="auto"/>
                          </w:divBdr>
                          <w:divsChild>
                            <w:div w:id="1134910545">
                              <w:marLeft w:val="0"/>
                              <w:marRight w:val="0"/>
                              <w:marTop w:val="0"/>
                              <w:marBottom w:val="0"/>
                              <w:divBdr>
                                <w:top w:val="none" w:sz="0" w:space="0" w:color="auto"/>
                                <w:left w:val="none" w:sz="0" w:space="0" w:color="auto"/>
                                <w:bottom w:val="none" w:sz="0" w:space="0" w:color="auto"/>
                                <w:right w:val="none" w:sz="0" w:space="0" w:color="auto"/>
                              </w:divBdr>
                              <w:divsChild>
                                <w:div w:id="1222865546">
                                  <w:marLeft w:val="0"/>
                                  <w:marRight w:val="0"/>
                                  <w:marTop w:val="0"/>
                                  <w:marBottom w:val="0"/>
                                  <w:divBdr>
                                    <w:top w:val="none" w:sz="0" w:space="0" w:color="auto"/>
                                    <w:left w:val="none" w:sz="0" w:space="0" w:color="auto"/>
                                    <w:bottom w:val="none" w:sz="0" w:space="0" w:color="auto"/>
                                    <w:right w:val="none" w:sz="0" w:space="0" w:color="auto"/>
                                  </w:divBdr>
                                </w:div>
                              </w:divsChild>
                            </w:div>
                            <w:div w:id="436827768">
                              <w:marLeft w:val="0"/>
                              <w:marRight w:val="0"/>
                              <w:marTop w:val="0"/>
                              <w:marBottom w:val="0"/>
                              <w:divBdr>
                                <w:top w:val="none" w:sz="0" w:space="0" w:color="auto"/>
                                <w:left w:val="none" w:sz="0" w:space="0" w:color="auto"/>
                                <w:bottom w:val="none" w:sz="0" w:space="0" w:color="auto"/>
                                <w:right w:val="none" w:sz="0" w:space="0" w:color="auto"/>
                              </w:divBdr>
                              <w:divsChild>
                                <w:div w:id="1703941729">
                                  <w:marLeft w:val="0"/>
                                  <w:marRight w:val="0"/>
                                  <w:marTop w:val="0"/>
                                  <w:marBottom w:val="0"/>
                                  <w:divBdr>
                                    <w:top w:val="none" w:sz="0" w:space="0" w:color="auto"/>
                                    <w:left w:val="none" w:sz="0" w:space="0" w:color="auto"/>
                                    <w:bottom w:val="none" w:sz="0" w:space="0" w:color="auto"/>
                                    <w:right w:val="none" w:sz="0" w:space="0" w:color="auto"/>
                                  </w:divBdr>
                                  <w:divsChild>
                                    <w:div w:id="361708217">
                                      <w:marLeft w:val="0"/>
                                      <w:marRight w:val="0"/>
                                      <w:marTop w:val="0"/>
                                      <w:marBottom w:val="0"/>
                                      <w:divBdr>
                                        <w:top w:val="none" w:sz="0" w:space="0" w:color="auto"/>
                                        <w:left w:val="none" w:sz="0" w:space="0" w:color="auto"/>
                                        <w:bottom w:val="none" w:sz="0" w:space="0" w:color="auto"/>
                                        <w:right w:val="none" w:sz="0" w:space="0" w:color="auto"/>
                                      </w:divBdr>
                                      <w:divsChild>
                                        <w:div w:id="292100812">
                                          <w:marLeft w:val="0"/>
                                          <w:marRight w:val="0"/>
                                          <w:marTop w:val="0"/>
                                          <w:marBottom w:val="0"/>
                                          <w:divBdr>
                                            <w:top w:val="none" w:sz="0" w:space="0" w:color="auto"/>
                                            <w:left w:val="none" w:sz="0" w:space="0" w:color="auto"/>
                                            <w:bottom w:val="none" w:sz="0" w:space="0" w:color="auto"/>
                                            <w:right w:val="none" w:sz="0" w:space="0" w:color="auto"/>
                                          </w:divBdr>
                                          <w:divsChild>
                                            <w:div w:id="1192458702">
                                              <w:marLeft w:val="0"/>
                                              <w:marRight w:val="0"/>
                                              <w:marTop w:val="0"/>
                                              <w:marBottom w:val="0"/>
                                              <w:divBdr>
                                                <w:top w:val="none" w:sz="0" w:space="0" w:color="auto"/>
                                                <w:left w:val="none" w:sz="0" w:space="0" w:color="auto"/>
                                                <w:bottom w:val="none" w:sz="0" w:space="0" w:color="auto"/>
                                                <w:right w:val="none" w:sz="0" w:space="0" w:color="auto"/>
                                              </w:divBdr>
                                              <w:divsChild>
                                                <w:div w:id="1211116138">
                                                  <w:marLeft w:val="0"/>
                                                  <w:marRight w:val="0"/>
                                                  <w:marTop w:val="0"/>
                                                  <w:marBottom w:val="0"/>
                                                  <w:divBdr>
                                                    <w:top w:val="single" w:sz="4" w:space="0" w:color="BDC7D8"/>
                                                    <w:left w:val="single" w:sz="2" w:space="0" w:color="BDC7D8"/>
                                                    <w:bottom w:val="single" w:sz="4" w:space="0" w:color="BDC7D8"/>
                                                    <w:right w:val="single" w:sz="2" w:space="0" w:color="BDC7D8"/>
                                                  </w:divBdr>
                                                  <w:divsChild>
                                                    <w:div w:id="2074234557">
                                                      <w:marLeft w:val="0"/>
                                                      <w:marRight w:val="0"/>
                                                      <w:marTop w:val="0"/>
                                                      <w:marBottom w:val="0"/>
                                                      <w:divBdr>
                                                        <w:top w:val="single" w:sz="2" w:space="0" w:color="BDC7D8"/>
                                                        <w:left w:val="single" w:sz="4" w:space="0" w:color="BDC7D8"/>
                                                        <w:bottom w:val="single" w:sz="2" w:space="0" w:color="BDC7D8"/>
                                                        <w:right w:val="single" w:sz="4" w:space="0" w:color="BDC7D8"/>
                                                      </w:divBdr>
                                                      <w:divsChild>
                                                        <w:div w:id="8542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416596">
          <w:marLeft w:val="0"/>
          <w:marRight w:val="0"/>
          <w:marTop w:val="0"/>
          <w:marBottom w:val="0"/>
          <w:divBdr>
            <w:top w:val="none" w:sz="0" w:space="0" w:color="auto"/>
            <w:left w:val="none" w:sz="0" w:space="0" w:color="auto"/>
            <w:bottom w:val="single" w:sz="4" w:space="11" w:color="E9E9E9"/>
            <w:right w:val="none" w:sz="0" w:space="0" w:color="auto"/>
          </w:divBdr>
          <w:divsChild>
            <w:div w:id="190723427">
              <w:marLeft w:val="0"/>
              <w:marRight w:val="0"/>
              <w:marTop w:val="0"/>
              <w:marBottom w:val="0"/>
              <w:divBdr>
                <w:top w:val="none" w:sz="0" w:space="0" w:color="auto"/>
                <w:left w:val="none" w:sz="0" w:space="0" w:color="auto"/>
                <w:bottom w:val="none" w:sz="0" w:space="0" w:color="auto"/>
                <w:right w:val="none" w:sz="0" w:space="0" w:color="auto"/>
              </w:divBdr>
              <w:divsChild>
                <w:div w:id="1438869218">
                  <w:marLeft w:val="751"/>
                  <w:marRight w:val="0"/>
                  <w:marTop w:val="0"/>
                  <w:marBottom w:val="0"/>
                  <w:divBdr>
                    <w:top w:val="none" w:sz="0" w:space="0" w:color="auto"/>
                    <w:left w:val="none" w:sz="0" w:space="0" w:color="auto"/>
                    <w:bottom w:val="none" w:sz="0" w:space="0" w:color="auto"/>
                    <w:right w:val="none" w:sz="0" w:space="0" w:color="auto"/>
                  </w:divBdr>
                  <w:divsChild>
                    <w:div w:id="1076167443">
                      <w:marLeft w:val="0"/>
                      <w:marRight w:val="0"/>
                      <w:marTop w:val="0"/>
                      <w:marBottom w:val="0"/>
                      <w:divBdr>
                        <w:top w:val="none" w:sz="0" w:space="0" w:color="auto"/>
                        <w:left w:val="none" w:sz="0" w:space="0" w:color="auto"/>
                        <w:bottom w:val="none" w:sz="0" w:space="0" w:color="auto"/>
                        <w:right w:val="none" w:sz="0" w:space="0" w:color="auto"/>
                      </w:divBdr>
                    </w:div>
                    <w:div w:id="598638019">
                      <w:marLeft w:val="0"/>
                      <w:marRight w:val="0"/>
                      <w:marTop w:val="0"/>
                      <w:marBottom w:val="0"/>
                      <w:divBdr>
                        <w:top w:val="none" w:sz="0" w:space="0" w:color="auto"/>
                        <w:left w:val="none" w:sz="0" w:space="0" w:color="auto"/>
                        <w:bottom w:val="none" w:sz="0" w:space="0" w:color="auto"/>
                        <w:right w:val="none" w:sz="0" w:space="0" w:color="auto"/>
                      </w:divBdr>
                      <w:divsChild>
                        <w:div w:id="42875402">
                          <w:marLeft w:val="0"/>
                          <w:marRight w:val="0"/>
                          <w:marTop w:val="125"/>
                          <w:marBottom w:val="125"/>
                          <w:divBdr>
                            <w:top w:val="none" w:sz="0" w:space="0" w:color="auto"/>
                            <w:left w:val="none" w:sz="0" w:space="0" w:color="auto"/>
                            <w:bottom w:val="none" w:sz="0" w:space="0" w:color="auto"/>
                            <w:right w:val="none" w:sz="0" w:space="0" w:color="auto"/>
                          </w:divBdr>
                          <w:divsChild>
                            <w:div w:id="181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0632">
          <w:marLeft w:val="0"/>
          <w:marRight w:val="0"/>
          <w:marTop w:val="0"/>
          <w:marBottom w:val="0"/>
          <w:divBdr>
            <w:top w:val="none" w:sz="0" w:space="0" w:color="auto"/>
            <w:left w:val="none" w:sz="0" w:space="0" w:color="auto"/>
            <w:bottom w:val="single" w:sz="4" w:space="11" w:color="E9E9E9"/>
            <w:right w:val="none" w:sz="0" w:space="0" w:color="auto"/>
          </w:divBdr>
          <w:divsChild>
            <w:div w:id="2045059636">
              <w:marLeft w:val="0"/>
              <w:marRight w:val="0"/>
              <w:marTop w:val="0"/>
              <w:marBottom w:val="0"/>
              <w:divBdr>
                <w:top w:val="none" w:sz="0" w:space="0" w:color="auto"/>
                <w:left w:val="none" w:sz="0" w:space="0" w:color="auto"/>
                <w:bottom w:val="none" w:sz="0" w:space="0" w:color="auto"/>
                <w:right w:val="none" w:sz="0" w:space="0" w:color="auto"/>
              </w:divBdr>
              <w:divsChild>
                <w:div w:id="690837126">
                  <w:marLeft w:val="751"/>
                  <w:marRight w:val="0"/>
                  <w:marTop w:val="0"/>
                  <w:marBottom w:val="0"/>
                  <w:divBdr>
                    <w:top w:val="none" w:sz="0" w:space="0" w:color="auto"/>
                    <w:left w:val="none" w:sz="0" w:space="0" w:color="auto"/>
                    <w:bottom w:val="none" w:sz="0" w:space="0" w:color="auto"/>
                    <w:right w:val="none" w:sz="0" w:space="0" w:color="auto"/>
                  </w:divBdr>
                  <w:divsChild>
                    <w:div w:id="1140926346">
                      <w:marLeft w:val="0"/>
                      <w:marRight w:val="0"/>
                      <w:marTop w:val="0"/>
                      <w:marBottom w:val="0"/>
                      <w:divBdr>
                        <w:top w:val="none" w:sz="0" w:space="0" w:color="auto"/>
                        <w:left w:val="none" w:sz="0" w:space="0" w:color="auto"/>
                        <w:bottom w:val="none" w:sz="0" w:space="0" w:color="auto"/>
                        <w:right w:val="none" w:sz="0" w:space="0" w:color="auto"/>
                      </w:divBdr>
                    </w:div>
                    <w:div w:id="1506945426">
                      <w:marLeft w:val="0"/>
                      <w:marRight w:val="0"/>
                      <w:marTop w:val="0"/>
                      <w:marBottom w:val="0"/>
                      <w:divBdr>
                        <w:top w:val="none" w:sz="0" w:space="0" w:color="auto"/>
                        <w:left w:val="none" w:sz="0" w:space="0" w:color="auto"/>
                        <w:bottom w:val="none" w:sz="0" w:space="0" w:color="auto"/>
                        <w:right w:val="none" w:sz="0" w:space="0" w:color="auto"/>
                      </w:divBdr>
                      <w:divsChild>
                        <w:div w:id="153500291">
                          <w:marLeft w:val="0"/>
                          <w:marRight w:val="0"/>
                          <w:marTop w:val="125"/>
                          <w:marBottom w:val="125"/>
                          <w:divBdr>
                            <w:top w:val="none" w:sz="0" w:space="0" w:color="auto"/>
                            <w:left w:val="none" w:sz="0" w:space="0" w:color="auto"/>
                            <w:bottom w:val="none" w:sz="0" w:space="0" w:color="auto"/>
                            <w:right w:val="none" w:sz="0" w:space="0" w:color="auto"/>
                          </w:divBdr>
                          <w:divsChild>
                            <w:div w:id="15062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8200">
          <w:marLeft w:val="0"/>
          <w:marRight w:val="0"/>
          <w:marTop w:val="0"/>
          <w:marBottom w:val="0"/>
          <w:divBdr>
            <w:top w:val="none" w:sz="0" w:space="0" w:color="auto"/>
            <w:left w:val="none" w:sz="0" w:space="0" w:color="auto"/>
            <w:bottom w:val="single" w:sz="4" w:space="11" w:color="E9E9E9"/>
            <w:right w:val="none" w:sz="0" w:space="0" w:color="auto"/>
          </w:divBdr>
          <w:divsChild>
            <w:div w:id="1892302359">
              <w:marLeft w:val="0"/>
              <w:marRight w:val="0"/>
              <w:marTop w:val="0"/>
              <w:marBottom w:val="0"/>
              <w:divBdr>
                <w:top w:val="none" w:sz="0" w:space="0" w:color="auto"/>
                <w:left w:val="none" w:sz="0" w:space="0" w:color="auto"/>
                <w:bottom w:val="none" w:sz="0" w:space="0" w:color="auto"/>
                <w:right w:val="none" w:sz="0" w:space="0" w:color="auto"/>
              </w:divBdr>
              <w:divsChild>
                <w:div w:id="1740208776">
                  <w:marLeft w:val="751"/>
                  <w:marRight w:val="0"/>
                  <w:marTop w:val="0"/>
                  <w:marBottom w:val="0"/>
                  <w:divBdr>
                    <w:top w:val="none" w:sz="0" w:space="0" w:color="auto"/>
                    <w:left w:val="none" w:sz="0" w:space="0" w:color="auto"/>
                    <w:bottom w:val="none" w:sz="0" w:space="0" w:color="auto"/>
                    <w:right w:val="none" w:sz="0" w:space="0" w:color="auto"/>
                  </w:divBdr>
                  <w:divsChild>
                    <w:div w:id="1664626360">
                      <w:marLeft w:val="0"/>
                      <w:marRight w:val="0"/>
                      <w:marTop w:val="0"/>
                      <w:marBottom w:val="0"/>
                      <w:divBdr>
                        <w:top w:val="none" w:sz="0" w:space="0" w:color="auto"/>
                        <w:left w:val="none" w:sz="0" w:space="0" w:color="auto"/>
                        <w:bottom w:val="none" w:sz="0" w:space="0" w:color="auto"/>
                        <w:right w:val="none" w:sz="0" w:space="0" w:color="auto"/>
                      </w:divBdr>
                    </w:div>
                    <w:div w:id="456610540">
                      <w:marLeft w:val="0"/>
                      <w:marRight w:val="0"/>
                      <w:marTop w:val="0"/>
                      <w:marBottom w:val="0"/>
                      <w:divBdr>
                        <w:top w:val="none" w:sz="0" w:space="0" w:color="auto"/>
                        <w:left w:val="none" w:sz="0" w:space="0" w:color="auto"/>
                        <w:bottom w:val="none" w:sz="0" w:space="0" w:color="auto"/>
                        <w:right w:val="none" w:sz="0" w:space="0" w:color="auto"/>
                      </w:divBdr>
                      <w:divsChild>
                        <w:div w:id="1636251879">
                          <w:marLeft w:val="0"/>
                          <w:marRight w:val="0"/>
                          <w:marTop w:val="125"/>
                          <w:marBottom w:val="125"/>
                          <w:divBdr>
                            <w:top w:val="none" w:sz="0" w:space="0" w:color="auto"/>
                            <w:left w:val="none" w:sz="0" w:space="0" w:color="auto"/>
                            <w:bottom w:val="none" w:sz="0" w:space="0" w:color="auto"/>
                            <w:right w:val="none" w:sz="0" w:space="0" w:color="auto"/>
                          </w:divBdr>
                          <w:divsChild>
                            <w:div w:id="13743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7809">
                      <w:marLeft w:val="0"/>
                      <w:marRight w:val="0"/>
                      <w:marTop w:val="0"/>
                      <w:marBottom w:val="0"/>
                      <w:divBdr>
                        <w:top w:val="none" w:sz="0" w:space="0" w:color="auto"/>
                        <w:left w:val="none" w:sz="0" w:space="0" w:color="auto"/>
                        <w:bottom w:val="none" w:sz="0" w:space="0" w:color="auto"/>
                        <w:right w:val="none" w:sz="0" w:space="0" w:color="auto"/>
                      </w:divBdr>
                    </w:div>
                    <w:div w:id="1024018837">
                      <w:marLeft w:val="0"/>
                      <w:marRight w:val="0"/>
                      <w:marTop w:val="0"/>
                      <w:marBottom w:val="0"/>
                      <w:divBdr>
                        <w:top w:val="none" w:sz="0" w:space="0" w:color="auto"/>
                        <w:left w:val="none" w:sz="0" w:space="0" w:color="auto"/>
                        <w:bottom w:val="none" w:sz="0" w:space="0" w:color="auto"/>
                        <w:right w:val="none" w:sz="0" w:space="0" w:color="auto"/>
                      </w:divBdr>
                      <w:divsChild>
                        <w:div w:id="504781766">
                          <w:marLeft w:val="0"/>
                          <w:marRight w:val="0"/>
                          <w:marTop w:val="0"/>
                          <w:marBottom w:val="0"/>
                          <w:divBdr>
                            <w:top w:val="none" w:sz="0" w:space="0" w:color="auto"/>
                            <w:left w:val="none" w:sz="0" w:space="0" w:color="auto"/>
                            <w:bottom w:val="none" w:sz="0" w:space="0" w:color="auto"/>
                            <w:right w:val="none" w:sz="0" w:space="0" w:color="auto"/>
                          </w:divBdr>
                          <w:divsChild>
                            <w:div w:id="864903523">
                              <w:marLeft w:val="0"/>
                              <w:marRight w:val="0"/>
                              <w:marTop w:val="0"/>
                              <w:marBottom w:val="0"/>
                              <w:divBdr>
                                <w:top w:val="none" w:sz="0" w:space="0" w:color="auto"/>
                                <w:left w:val="none" w:sz="0" w:space="0" w:color="auto"/>
                                <w:bottom w:val="none" w:sz="0" w:space="0" w:color="auto"/>
                                <w:right w:val="none" w:sz="0" w:space="0" w:color="auto"/>
                              </w:divBdr>
                            </w:div>
                            <w:div w:id="36124643">
                              <w:marLeft w:val="0"/>
                              <w:marRight w:val="0"/>
                              <w:marTop w:val="0"/>
                              <w:marBottom w:val="0"/>
                              <w:divBdr>
                                <w:top w:val="none" w:sz="0" w:space="0" w:color="auto"/>
                                <w:left w:val="none" w:sz="0" w:space="0" w:color="auto"/>
                                <w:bottom w:val="none" w:sz="0" w:space="0" w:color="auto"/>
                                <w:right w:val="none" w:sz="0" w:space="0" w:color="auto"/>
                              </w:divBdr>
                              <w:divsChild>
                                <w:div w:id="1938168864">
                                  <w:marLeft w:val="0"/>
                                  <w:marRight w:val="0"/>
                                  <w:marTop w:val="0"/>
                                  <w:marBottom w:val="0"/>
                                  <w:divBdr>
                                    <w:top w:val="none" w:sz="0" w:space="0" w:color="auto"/>
                                    <w:left w:val="none" w:sz="0" w:space="0" w:color="auto"/>
                                    <w:bottom w:val="none" w:sz="0" w:space="0" w:color="auto"/>
                                    <w:right w:val="none" w:sz="0" w:space="0" w:color="auto"/>
                                  </w:divBdr>
                                  <w:divsChild>
                                    <w:div w:id="613443834">
                                      <w:marLeft w:val="0"/>
                                      <w:marRight w:val="0"/>
                                      <w:marTop w:val="0"/>
                                      <w:marBottom w:val="0"/>
                                      <w:divBdr>
                                        <w:top w:val="none" w:sz="0" w:space="0" w:color="auto"/>
                                        <w:left w:val="none" w:sz="0" w:space="0" w:color="auto"/>
                                        <w:bottom w:val="none" w:sz="0" w:space="0" w:color="auto"/>
                                        <w:right w:val="none" w:sz="0" w:space="0" w:color="auto"/>
                                      </w:divBdr>
                                      <w:divsChild>
                                        <w:div w:id="1819884799">
                                          <w:marLeft w:val="0"/>
                                          <w:marRight w:val="0"/>
                                          <w:marTop w:val="0"/>
                                          <w:marBottom w:val="0"/>
                                          <w:divBdr>
                                            <w:top w:val="none" w:sz="0" w:space="0" w:color="auto"/>
                                            <w:left w:val="none" w:sz="0" w:space="0" w:color="auto"/>
                                            <w:bottom w:val="none" w:sz="0" w:space="0" w:color="auto"/>
                                            <w:right w:val="none" w:sz="0" w:space="0" w:color="auto"/>
                                          </w:divBdr>
                                          <w:divsChild>
                                            <w:div w:id="1243105571">
                                              <w:marLeft w:val="0"/>
                                              <w:marRight w:val="0"/>
                                              <w:marTop w:val="0"/>
                                              <w:marBottom w:val="0"/>
                                              <w:divBdr>
                                                <w:top w:val="none" w:sz="0" w:space="0" w:color="auto"/>
                                                <w:left w:val="none" w:sz="0" w:space="0" w:color="auto"/>
                                                <w:bottom w:val="none" w:sz="0" w:space="0" w:color="auto"/>
                                                <w:right w:val="none" w:sz="0" w:space="0" w:color="auto"/>
                                              </w:divBdr>
                                            </w:div>
                                            <w:div w:id="185376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056688">
                          <w:marLeft w:val="0"/>
                          <w:marRight w:val="0"/>
                          <w:marTop w:val="0"/>
                          <w:marBottom w:val="0"/>
                          <w:divBdr>
                            <w:top w:val="none" w:sz="0" w:space="0" w:color="auto"/>
                            <w:left w:val="none" w:sz="0" w:space="0" w:color="auto"/>
                            <w:bottom w:val="none" w:sz="0" w:space="0" w:color="auto"/>
                            <w:right w:val="none" w:sz="0" w:space="0" w:color="auto"/>
                          </w:divBdr>
                          <w:divsChild>
                            <w:div w:id="1157920965">
                              <w:marLeft w:val="0"/>
                              <w:marRight w:val="0"/>
                              <w:marTop w:val="0"/>
                              <w:marBottom w:val="0"/>
                              <w:divBdr>
                                <w:top w:val="none" w:sz="0" w:space="0" w:color="auto"/>
                                <w:left w:val="none" w:sz="0" w:space="0" w:color="auto"/>
                                <w:bottom w:val="none" w:sz="0" w:space="0" w:color="auto"/>
                                <w:right w:val="none" w:sz="0" w:space="0" w:color="auto"/>
                              </w:divBdr>
                              <w:divsChild>
                                <w:div w:id="1590656844">
                                  <w:marLeft w:val="0"/>
                                  <w:marRight w:val="0"/>
                                  <w:marTop w:val="0"/>
                                  <w:marBottom w:val="0"/>
                                  <w:divBdr>
                                    <w:top w:val="none" w:sz="0" w:space="0" w:color="auto"/>
                                    <w:left w:val="none" w:sz="0" w:space="0" w:color="auto"/>
                                    <w:bottom w:val="none" w:sz="0" w:space="0" w:color="auto"/>
                                    <w:right w:val="none" w:sz="0" w:space="0" w:color="auto"/>
                                  </w:divBdr>
                                </w:div>
                              </w:divsChild>
                            </w:div>
                            <w:div w:id="148056988">
                              <w:marLeft w:val="0"/>
                              <w:marRight w:val="0"/>
                              <w:marTop w:val="0"/>
                              <w:marBottom w:val="0"/>
                              <w:divBdr>
                                <w:top w:val="none" w:sz="0" w:space="0" w:color="auto"/>
                                <w:left w:val="none" w:sz="0" w:space="0" w:color="auto"/>
                                <w:bottom w:val="none" w:sz="0" w:space="0" w:color="auto"/>
                                <w:right w:val="none" w:sz="0" w:space="0" w:color="auto"/>
                              </w:divBdr>
                              <w:divsChild>
                                <w:div w:id="2043822115">
                                  <w:marLeft w:val="0"/>
                                  <w:marRight w:val="0"/>
                                  <w:marTop w:val="0"/>
                                  <w:marBottom w:val="0"/>
                                  <w:divBdr>
                                    <w:top w:val="none" w:sz="0" w:space="0" w:color="auto"/>
                                    <w:left w:val="none" w:sz="0" w:space="0" w:color="auto"/>
                                    <w:bottom w:val="none" w:sz="0" w:space="0" w:color="auto"/>
                                    <w:right w:val="none" w:sz="0" w:space="0" w:color="auto"/>
                                  </w:divBdr>
                                  <w:divsChild>
                                    <w:div w:id="384371549">
                                      <w:marLeft w:val="0"/>
                                      <w:marRight w:val="0"/>
                                      <w:marTop w:val="0"/>
                                      <w:marBottom w:val="0"/>
                                      <w:divBdr>
                                        <w:top w:val="none" w:sz="0" w:space="0" w:color="auto"/>
                                        <w:left w:val="none" w:sz="0" w:space="0" w:color="auto"/>
                                        <w:bottom w:val="none" w:sz="0" w:space="0" w:color="auto"/>
                                        <w:right w:val="none" w:sz="0" w:space="0" w:color="auto"/>
                                      </w:divBdr>
                                      <w:divsChild>
                                        <w:div w:id="980843392">
                                          <w:marLeft w:val="0"/>
                                          <w:marRight w:val="0"/>
                                          <w:marTop w:val="0"/>
                                          <w:marBottom w:val="0"/>
                                          <w:divBdr>
                                            <w:top w:val="none" w:sz="0" w:space="0" w:color="auto"/>
                                            <w:left w:val="none" w:sz="0" w:space="0" w:color="auto"/>
                                            <w:bottom w:val="none" w:sz="0" w:space="0" w:color="auto"/>
                                            <w:right w:val="none" w:sz="0" w:space="0" w:color="auto"/>
                                          </w:divBdr>
                                          <w:divsChild>
                                            <w:div w:id="2006667758">
                                              <w:marLeft w:val="0"/>
                                              <w:marRight w:val="0"/>
                                              <w:marTop w:val="0"/>
                                              <w:marBottom w:val="0"/>
                                              <w:divBdr>
                                                <w:top w:val="none" w:sz="0" w:space="0" w:color="auto"/>
                                                <w:left w:val="none" w:sz="0" w:space="0" w:color="auto"/>
                                                <w:bottom w:val="none" w:sz="0" w:space="0" w:color="auto"/>
                                                <w:right w:val="none" w:sz="0" w:space="0" w:color="auto"/>
                                              </w:divBdr>
                                              <w:divsChild>
                                                <w:div w:id="1940402626">
                                                  <w:marLeft w:val="0"/>
                                                  <w:marRight w:val="0"/>
                                                  <w:marTop w:val="0"/>
                                                  <w:marBottom w:val="0"/>
                                                  <w:divBdr>
                                                    <w:top w:val="single" w:sz="4" w:space="0" w:color="BDC7D8"/>
                                                    <w:left w:val="single" w:sz="2" w:space="0" w:color="BDC7D8"/>
                                                    <w:bottom w:val="single" w:sz="4" w:space="0" w:color="BDC7D8"/>
                                                    <w:right w:val="single" w:sz="2" w:space="0" w:color="BDC7D8"/>
                                                  </w:divBdr>
                                                  <w:divsChild>
                                                    <w:div w:id="1954358704">
                                                      <w:marLeft w:val="0"/>
                                                      <w:marRight w:val="0"/>
                                                      <w:marTop w:val="0"/>
                                                      <w:marBottom w:val="0"/>
                                                      <w:divBdr>
                                                        <w:top w:val="single" w:sz="2" w:space="0" w:color="BDC7D8"/>
                                                        <w:left w:val="single" w:sz="4" w:space="0" w:color="BDC7D8"/>
                                                        <w:bottom w:val="single" w:sz="2" w:space="0" w:color="BDC7D8"/>
                                                        <w:right w:val="single" w:sz="4" w:space="0" w:color="BDC7D8"/>
                                                      </w:divBdr>
                                                      <w:divsChild>
                                                        <w:div w:id="13988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6092838">
          <w:marLeft w:val="0"/>
          <w:marRight w:val="0"/>
          <w:marTop w:val="0"/>
          <w:marBottom w:val="0"/>
          <w:divBdr>
            <w:top w:val="none" w:sz="0" w:space="0" w:color="auto"/>
            <w:left w:val="none" w:sz="0" w:space="0" w:color="auto"/>
            <w:bottom w:val="single" w:sz="4" w:space="11" w:color="E9E9E9"/>
            <w:right w:val="none" w:sz="0" w:space="0" w:color="auto"/>
          </w:divBdr>
          <w:divsChild>
            <w:div w:id="45186685">
              <w:marLeft w:val="0"/>
              <w:marRight w:val="0"/>
              <w:marTop w:val="0"/>
              <w:marBottom w:val="0"/>
              <w:divBdr>
                <w:top w:val="none" w:sz="0" w:space="0" w:color="auto"/>
                <w:left w:val="none" w:sz="0" w:space="0" w:color="auto"/>
                <w:bottom w:val="none" w:sz="0" w:space="0" w:color="auto"/>
                <w:right w:val="none" w:sz="0" w:space="0" w:color="auto"/>
              </w:divBdr>
              <w:divsChild>
                <w:div w:id="717701932">
                  <w:marLeft w:val="751"/>
                  <w:marRight w:val="0"/>
                  <w:marTop w:val="0"/>
                  <w:marBottom w:val="0"/>
                  <w:divBdr>
                    <w:top w:val="none" w:sz="0" w:space="0" w:color="auto"/>
                    <w:left w:val="none" w:sz="0" w:space="0" w:color="auto"/>
                    <w:bottom w:val="none" w:sz="0" w:space="0" w:color="auto"/>
                    <w:right w:val="none" w:sz="0" w:space="0" w:color="auto"/>
                  </w:divBdr>
                  <w:divsChild>
                    <w:div w:id="580797798">
                      <w:marLeft w:val="0"/>
                      <w:marRight w:val="0"/>
                      <w:marTop w:val="0"/>
                      <w:marBottom w:val="0"/>
                      <w:divBdr>
                        <w:top w:val="none" w:sz="0" w:space="0" w:color="auto"/>
                        <w:left w:val="none" w:sz="0" w:space="0" w:color="auto"/>
                        <w:bottom w:val="none" w:sz="0" w:space="0" w:color="auto"/>
                        <w:right w:val="none" w:sz="0" w:space="0" w:color="auto"/>
                      </w:divBdr>
                    </w:div>
                    <w:div w:id="1783842423">
                      <w:marLeft w:val="0"/>
                      <w:marRight w:val="0"/>
                      <w:marTop w:val="0"/>
                      <w:marBottom w:val="63"/>
                      <w:divBdr>
                        <w:top w:val="none" w:sz="0" w:space="0" w:color="auto"/>
                        <w:left w:val="none" w:sz="0" w:space="0" w:color="auto"/>
                        <w:bottom w:val="none" w:sz="0" w:space="0" w:color="auto"/>
                        <w:right w:val="none" w:sz="0" w:space="0" w:color="auto"/>
                      </w:divBdr>
                    </w:div>
                    <w:div w:id="14425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0170">
          <w:marLeft w:val="0"/>
          <w:marRight w:val="0"/>
          <w:marTop w:val="0"/>
          <w:marBottom w:val="0"/>
          <w:divBdr>
            <w:top w:val="none" w:sz="0" w:space="0" w:color="auto"/>
            <w:left w:val="none" w:sz="0" w:space="0" w:color="auto"/>
            <w:bottom w:val="single" w:sz="4" w:space="11" w:color="E9E9E9"/>
            <w:right w:val="none" w:sz="0" w:space="0" w:color="auto"/>
          </w:divBdr>
          <w:divsChild>
            <w:div w:id="710805475">
              <w:marLeft w:val="0"/>
              <w:marRight w:val="0"/>
              <w:marTop w:val="0"/>
              <w:marBottom w:val="0"/>
              <w:divBdr>
                <w:top w:val="none" w:sz="0" w:space="0" w:color="auto"/>
                <w:left w:val="none" w:sz="0" w:space="0" w:color="auto"/>
                <w:bottom w:val="none" w:sz="0" w:space="0" w:color="auto"/>
                <w:right w:val="none" w:sz="0" w:space="0" w:color="auto"/>
              </w:divBdr>
              <w:divsChild>
                <w:div w:id="1422678660">
                  <w:marLeft w:val="751"/>
                  <w:marRight w:val="0"/>
                  <w:marTop w:val="0"/>
                  <w:marBottom w:val="0"/>
                  <w:divBdr>
                    <w:top w:val="none" w:sz="0" w:space="0" w:color="auto"/>
                    <w:left w:val="none" w:sz="0" w:space="0" w:color="auto"/>
                    <w:bottom w:val="none" w:sz="0" w:space="0" w:color="auto"/>
                    <w:right w:val="none" w:sz="0" w:space="0" w:color="auto"/>
                  </w:divBdr>
                  <w:divsChild>
                    <w:div w:id="1465155038">
                      <w:marLeft w:val="0"/>
                      <w:marRight w:val="0"/>
                      <w:marTop w:val="0"/>
                      <w:marBottom w:val="0"/>
                      <w:divBdr>
                        <w:top w:val="none" w:sz="0" w:space="0" w:color="auto"/>
                        <w:left w:val="none" w:sz="0" w:space="0" w:color="auto"/>
                        <w:bottom w:val="none" w:sz="0" w:space="0" w:color="auto"/>
                        <w:right w:val="none" w:sz="0" w:space="0" w:color="auto"/>
                      </w:divBdr>
                    </w:div>
                    <w:div w:id="1736856047">
                      <w:marLeft w:val="0"/>
                      <w:marRight w:val="0"/>
                      <w:marTop w:val="0"/>
                      <w:marBottom w:val="63"/>
                      <w:divBdr>
                        <w:top w:val="none" w:sz="0" w:space="0" w:color="auto"/>
                        <w:left w:val="none" w:sz="0" w:space="0" w:color="auto"/>
                        <w:bottom w:val="none" w:sz="0" w:space="0" w:color="auto"/>
                        <w:right w:val="none" w:sz="0" w:space="0" w:color="auto"/>
                      </w:divBdr>
                    </w:div>
                    <w:div w:id="14432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2082">
          <w:marLeft w:val="0"/>
          <w:marRight w:val="0"/>
          <w:marTop w:val="0"/>
          <w:marBottom w:val="0"/>
          <w:divBdr>
            <w:top w:val="none" w:sz="0" w:space="0" w:color="auto"/>
            <w:left w:val="none" w:sz="0" w:space="0" w:color="auto"/>
            <w:bottom w:val="single" w:sz="4" w:space="11" w:color="E9E9E9"/>
            <w:right w:val="none" w:sz="0" w:space="0" w:color="auto"/>
          </w:divBdr>
          <w:divsChild>
            <w:div w:id="760445963">
              <w:marLeft w:val="0"/>
              <w:marRight w:val="0"/>
              <w:marTop w:val="0"/>
              <w:marBottom w:val="0"/>
              <w:divBdr>
                <w:top w:val="none" w:sz="0" w:space="0" w:color="auto"/>
                <w:left w:val="none" w:sz="0" w:space="0" w:color="auto"/>
                <w:bottom w:val="none" w:sz="0" w:space="0" w:color="auto"/>
                <w:right w:val="none" w:sz="0" w:space="0" w:color="auto"/>
              </w:divBdr>
              <w:divsChild>
                <w:div w:id="1623145267">
                  <w:marLeft w:val="751"/>
                  <w:marRight w:val="0"/>
                  <w:marTop w:val="0"/>
                  <w:marBottom w:val="0"/>
                  <w:divBdr>
                    <w:top w:val="none" w:sz="0" w:space="0" w:color="auto"/>
                    <w:left w:val="none" w:sz="0" w:space="0" w:color="auto"/>
                    <w:bottom w:val="none" w:sz="0" w:space="0" w:color="auto"/>
                    <w:right w:val="none" w:sz="0" w:space="0" w:color="auto"/>
                  </w:divBdr>
                  <w:divsChild>
                    <w:div w:id="266353866">
                      <w:marLeft w:val="0"/>
                      <w:marRight w:val="0"/>
                      <w:marTop w:val="0"/>
                      <w:marBottom w:val="0"/>
                      <w:divBdr>
                        <w:top w:val="none" w:sz="0" w:space="0" w:color="auto"/>
                        <w:left w:val="none" w:sz="0" w:space="0" w:color="auto"/>
                        <w:bottom w:val="none" w:sz="0" w:space="0" w:color="auto"/>
                        <w:right w:val="none" w:sz="0" w:space="0" w:color="auto"/>
                      </w:divBdr>
                    </w:div>
                    <w:div w:id="1991861473">
                      <w:marLeft w:val="0"/>
                      <w:marRight w:val="0"/>
                      <w:marTop w:val="0"/>
                      <w:marBottom w:val="0"/>
                      <w:divBdr>
                        <w:top w:val="none" w:sz="0" w:space="0" w:color="auto"/>
                        <w:left w:val="none" w:sz="0" w:space="0" w:color="auto"/>
                        <w:bottom w:val="none" w:sz="0" w:space="0" w:color="auto"/>
                        <w:right w:val="none" w:sz="0" w:space="0" w:color="auto"/>
                      </w:divBdr>
                      <w:divsChild>
                        <w:div w:id="565410230">
                          <w:marLeft w:val="0"/>
                          <w:marRight w:val="0"/>
                          <w:marTop w:val="125"/>
                          <w:marBottom w:val="125"/>
                          <w:divBdr>
                            <w:top w:val="none" w:sz="0" w:space="0" w:color="auto"/>
                            <w:left w:val="none" w:sz="0" w:space="0" w:color="auto"/>
                            <w:bottom w:val="none" w:sz="0" w:space="0" w:color="auto"/>
                            <w:right w:val="none" w:sz="0" w:space="0" w:color="auto"/>
                          </w:divBdr>
                          <w:divsChild>
                            <w:div w:id="4108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77633">
                      <w:marLeft w:val="0"/>
                      <w:marRight w:val="0"/>
                      <w:marTop w:val="0"/>
                      <w:marBottom w:val="0"/>
                      <w:divBdr>
                        <w:top w:val="none" w:sz="0" w:space="0" w:color="auto"/>
                        <w:left w:val="none" w:sz="0" w:space="0" w:color="auto"/>
                        <w:bottom w:val="none" w:sz="0" w:space="0" w:color="auto"/>
                        <w:right w:val="none" w:sz="0" w:space="0" w:color="auto"/>
                      </w:divBdr>
                    </w:div>
                    <w:div w:id="1281643575">
                      <w:marLeft w:val="0"/>
                      <w:marRight w:val="0"/>
                      <w:marTop w:val="0"/>
                      <w:marBottom w:val="0"/>
                      <w:divBdr>
                        <w:top w:val="none" w:sz="0" w:space="0" w:color="auto"/>
                        <w:left w:val="none" w:sz="0" w:space="0" w:color="auto"/>
                        <w:bottom w:val="none" w:sz="0" w:space="0" w:color="auto"/>
                        <w:right w:val="none" w:sz="0" w:space="0" w:color="auto"/>
                      </w:divBdr>
                      <w:divsChild>
                        <w:div w:id="1505826656">
                          <w:marLeft w:val="0"/>
                          <w:marRight w:val="0"/>
                          <w:marTop w:val="0"/>
                          <w:marBottom w:val="0"/>
                          <w:divBdr>
                            <w:top w:val="none" w:sz="0" w:space="0" w:color="auto"/>
                            <w:left w:val="none" w:sz="0" w:space="0" w:color="auto"/>
                            <w:bottom w:val="none" w:sz="0" w:space="0" w:color="auto"/>
                            <w:right w:val="none" w:sz="0" w:space="0" w:color="auto"/>
                          </w:divBdr>
                          <w:divsChild>
                            <w:div w:id="411194892">
                              <w:marLeft w:val="0"/>
                              <w:marRight w:val="0"/>
                              <w:marTop w:val="0"/>
                              <w:marBottom w:val="0"/>
                              <w:divBdr>
                                <w:top w:val="none" w:sz="0" w:space="0" w:color="auto"/>
                                <w:left w:val="none" w:sz="0" w:space="0" w:color="auto"/>
                                <w:bottom w:val="none" w:sz="0" w:space="0" w:color="auto"/>
                                <w:right w:val="none" w:sz="0" w:space="0" w:color="auto"/>
                              </w:divBdr>
                            </w:div>
                            <w:div w:id="1701855319">
                              <w:marLeft w:val="0"/>
                              <w:marRight w:val="0"/>
                              <w:marTop w:val="0"/>
                              <w:marBottom w:val="0"/>
                              <w:divBdr>
                                <w:top w:val="none" w:sz="0" w:space="0" w:color="auto"/>
                                <w:left w:val="none" w:sz="0" w:space="0" w:color="auto"/>
                                <w:bottom w:val="none" w:sz="0" w:space="0" w:color="auto"/>
                                <w:right w:val="none" w:sz="0" w:space="0" w:color="auto"/>
                              </w:divBdr>
                              <w:divsChild>
                                <w:div w:id="1416852551">
                                  <w:marLeft w:val="0"/>
                                  <w:marRight w:val="0"/>
                                  <w:marTop w:val="0"/>
                                  <w:marBottom w:val="0"/>
                                  <w:divBdr>
                                    <w:top w:val="none" w:sz="0" w:space="0" w:color="auto"/>
                                    <w:left w:val="none" w:sz="0" w:space="0" w:color="auto"/>
                                    <w:bottom w:val="none" w:sz="0" w:space="0" w:color="auto"/>
                                    <w:right w:val="none" w:sz="0" w:space="0" w:color="auto"/>
                                  </w:divBdr>
                                  <w:divsChild>
                                    <w:div w:id="250820521">
                                      <w:marLeft w:val="0"/>
                                      <w:marRight w:val="0"/>
                                      <w:marTop w:val="0"/>
                                      <w:marBottom w:val="0"/>
                                      <w:divBdr>
                                        <w:top w:val="none" w:sz="0" w:space="0" w:color="auto"/>
                                        <w:left w:val="none" w:sz="0" w:space="0" w:color="auto"/>
                                        <w:bottom w:val="none" w:sz="0" w:space="0" w:color="auto"/>
                                        <w:right w:val="none" w:sz="0" w:space="0" w:color="auto"/>
                                      </w:divBdr>
                                      <w:divsChild>
                                        <w:div w:id="1265722836">
                                          <w:marLeft w:val="0"/>
                                          <w:marRight w:val="0"/>
                                          <w:marTop w:val="0"/>
                                          <w:marBottom w:val="0"/>
                                          <w:divBdr>
                                            <w:top w:val="none" w:sz="0" w:space="0" w:color="auto"/>
                                            <w:left w:val="none" w:sz="0" w:space="0" w:color="auto"/>
                                            <w:bottom w:val="none" w:sz="0" w:space="0" w:color="auto"/>
                                            <w:right w:val="none" w:sz="0" w:space="0" w:color="auto"/>
                                          </w:divBdr>
                                          <w:divsChild>
                                            <w:div w:id="739407612">
                                              <w:marLeft w:val="0"/>
                                              <w:marRight w:val="0"/>
                                              <w:marTop w:val="0"/>
                                              <w:marBottom w:val="0"/>
                                              <w:divBdr>
                                                <w:top w:val="none" w:sz="0" w:space="0" w:color="auto"/>
                                                <w:left w:val="none" w:sz="0" w:space="0" w:color="auto"/>
                                                <w:bottom w:val="none" w:sz="0" w:space="0" w:color="auto"/>
                                                <w:right w:val="none" w:sz="0" w:space="0" w:color="auto"/>
                                              </w:divBdr>
                                            </w:div>
                                            <w:div w:id="14983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763045">
                          <w:marLeft w:val="0"/>
                          <w:marRight w:val="0"/>
                          <w:marTop w:val="0"/>
                          <w:marBottom w:val="0"/>
                          <w:divBdr>
                            <w:top w:val="none" w:sz="0" w:space="0" w:color="auto"/>
                            <w:left w:val="none" w:sz="0" w:space="0" w:color="auto"/>
                            <w:bottom w:val="none" w:sz="0" w:space="0" w:color="auto"/>
                            <w:right w:val="none" w:sz="0" w:space="0" w:color="auto"/>
                          </w:divBdr>
                          <w:divsChild>
                            <w:div w:id="642084243">
                              <w:marLeft w:val="0"/>
                              <w:marRight w:val="0"/>
                              <w:marTop w:val="0"/>
                              <w:marBottom w:val="0"/>
                              <w:divBdr>
                                <w:top w:val="none" w:sz="0" w:space="0" w:color="auto"/>
                                <w:left w:val="none" w:sz="0" w:space="0" w:color="auto"/>
                                <w:bottom w:val="none" w:sz="0" w:space="0" w:color="auto"/>
                                <w:right w:val="none" w:sz="0" w:space="0" w:color="auto"/>
                              </w:divBdr>
                              <w:divsChild>
                                <w:div w:id="1380472452">
                                  <w:marLeft w:val="0"/>
                                  <w:marRight w:val="0"/>
                                  <w:marTop w:val="0"/>
                                  <w:marBottom w:val="0"/>
                                  <w:divBdr>
                                    <w:top w:val="none" w:sz="0" w:space="0" w:color="auto"/>
                                    <w:left w:val="none" w:sz="0" w:space="0" w:color="auto"/>
                                    <w:bottom w:val="none" w:sz="0" w:space="0" w:color="auto"/>
                                    <w:right w:val="none" w:sz="0" w:space="0" w:color="auto"/>
                                  </w:divBdr>
                                </w:div>
                              </w:divsChild>
                            </w:div>
                            <w:div w:id="35665162">
                              <w:marLeft w:val="0"/>
                              <w:marRight w:val="0"/>
                              <w:marTop w:val="0"/>
                              <w:marBottom w:val="0"/>
                              <w:divBdr>
                                <w:top w:val="none" w:sz="0" w:space="0" w:color="auto"/>
                                <w:left w:val="none" w:sz="0" w:space="0" w:color="auto"/>
                                <w:bottom w:val="none" w:sz="0" w:space="0" w:color="auto"/>
                                <w:right w:val="none" w:sz="0" w:space="0" w:color="auto"/>
                              </w:divBdr>
                              <w:divsChild>
                                <w:div w:id="631863928">
                                  <w:marLeft w:val="0"/>
                                  <w:marRight w:val="0"/>
                                  <w:marTop w:val="0"/>
                                  <w:marBottom w:val="0"/>
                                  <w:divBdr>
                                    <w:top w:val="none" w:sz="0" w:space="0" w:color="auto"/>
                                    <w:left w:val="none" w:sz="0" w:space="0" w:color="auto"/>
                                    <w:bottom w:val="none" w:sz="0" w:space="0" w:color="auto"/>
                                    <w:right w:val="none" w:sz="0" w:space="0" w:color="auto"/>
                                  </w:divBdr>
                                  <w:divsChild>
                                    <w:div w:id="1665161140">
                                      <w:marLeft w:val="0"/>
                                      <w:marRight w:val="0"/>
                                      <w:marTop w:val="0"/>
                                      <w:marBottom w:val="0"/>
                                      <w:divBdr>
                                        <w:top w:val="none" w:sz="0" w:space="0" w:color="auto"/>
                                        <w:left w:val="none" w:sz="0" w:space="0" w:color="auto"/>
                                        <w:bottom w:val="none" w:sz="0" w:space="0" w:color="auto"/>
                                        <w:right w:val="none" w:sz="0" w:space="0" w:color="auto"/>
                                      </w:divBdr>
                                      <w:divsChild>
                                        <w:div w:id="216358427">
                                          <w:marLeft w:val="0"/>
                                          <w:marRight w:val="0"/>
                                          <w:marTop w:val="0"/>
                                          <w:marBottom w:val="0"/>
                                          <w:divBdr>
                                            <w:top w:val="none" w:sz="0" w:space="0" w:color="auto"/>
                                            <w:left w:val="none" w:sz="0" w:space="0" w:color="auto"/>
                                            <w:bottom w:val="none" w:sz="0" w:space="0" w:color="auto"/>
                                            <w:right w:val="none" w:sz="0" w:space="0" w:color="auto"/>
                                          </w:divBdr>
                                          <w:divsChild>
                                            <w:div w:id="948506785">
                                              <w:marLeft w:val="0"/>
                                              <w:marRight w:val="0"/>
                                              <w:marTop w:val="0"/>
                                              <w:marBottom w:val="0"/>
                                              <w:divBdr>
                                                <w:top w:val="none" w:sz="0" w:space="0" w:color="auto"/>
                                                <w:left w:val="none" w:sz="0" w:space="0" w:color="auto"/>
                                                <w:bottom w:val="none" w:sz="0" w:space="0" w:color="auto"/>
                                                <w:right w:val="none" w:sz="0" w:space="0" w:color="auto"/>
                                              </w:divBdr>
                                              <w:divsChild>
                                                <w:div w:id="394550046">
                                                  <w:marLeft w:val="0"/>
                                                  <w:marRight w:val="0"/>
                                                  <w:marTop w:val="0"/>
                                                  <w:marBottom w:val="0"/>
                                                  <w:divBdr>
                                                    <w:top w:val="single" w:sz="4" w:space="0" w:color="BDC7D8"/>
                                                    <w:left w:val="single" w:sz="2" w:space="0" w:color="BDC7D8"/>
                                                    <w:bottom w:val="single" w:sz="4" w:space="0" w:color="BDC7D8"/>
                                                    <w:right w:val="single" w:sz="2" w:space="0" w:color="BDC7D8"/>
                                                  </w:divBdr>
                                                  <w:divsChild>
                                                    <w:div w:id="647053173">
                                                      <w:marLeft w:val="0"/>
                                                      <w:marRight w:val="0"/>
                                                      <w:marTop w:val="0"/>
                                                      <w:marBottom w:val="0"/>
                                                      <w:divBdr>
                                                        <w:top w:val="single" w:sz="2" w:space="0" w:color="BDC7D8"/>
                                                        <w:left w:val="single" w:sz="4" w:space="0" w:color="BDC7D8"/>
                                                        <w:bottom w:val="single" w:sz="2" w:space="0" w:color="BDC7D8"/>
                                                        <w:right w:val="single" w:sz="4" w:space="0" w:color="BDC7D8"/>
                                                      </w:divBdr>
                                                      <w:divsChild>
                                                        <w:div w:id="10302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066753">
          <w:marLeft w:val="0"/>
          <w:marRight w:val="0"/>
          <w:marTop w:val="0"/>
          <w:marBottom w:val="0"/>
          <w:divBdr>
            <w:top w:val="none" w:sz="0" w:space="0" w:color="auto"/>
            <w:left w:val="none" w:sz="0" w:space="0" w:color="auto"/>
            <w:bottom w:val="single" w:sz="4" w:space="11" w:color="E9E9E9"/>
            <w:right w:val="none" w:sz="0" w:space="0" w:color="auto"/>
          </w:divBdr>
          <w:divsChild>
            <w:div w:id="1354764005">
              <w:marLeft w:val="0"/>
              <w:marRight w:val="0"/>
              <w:marTop w:val="0"/>
              <w:marBottom w:val="0"/>
              <w:divBdr>
                <w:top w:val="none" w:sz="0" w:space="0" w:color="auto"/>
                <w:left w:val="none" w:sz="0" w:space="0" w:color="auto"/>
                <w:bottom w:val="none" w:sz="0" w:space="0" w:color="auto"/>
                <w:right w:val="none" w:sz="0" w:space="0" w:color="auto"/>
              </w:divBdr>
              <w:divsChild>
                <w:div w:id="1346322962">
                  <w:marLeft w:val="751"/>
                  <w:marRight w:val="0"/>
                  <w:marTop w:val="0"/>
                  <w:marBottom w:val="0"/>
                  <w:divBdr>
                    <w:top w:val="none" w:sz="0" w:space="0" w:color="auto"/>
                    <w:left w:val="none" w:sz="0" w:space="0" w:color="auto"/>
                    <w:bottom w:val="none" w:sz="0" w:space="0" w:color="auto"/>
                    <w:right w:val="none" w:sz="0" w:space="0" w:color="auto"/>
                  </w:divBdr>
                  <w:divsChild>
                    <w:div w:id="1687318469">
                      <w:marLeft w:val="0"/>
                      <w:marRight w:val="0"/>
                      <w:marTop w:val="0"/>
                      <w:marBottom w:val="0"/>
                      <w:divBdr>
                        <w:top w:val="none" w:sz="0" w:space="0" w:color="auto"/>
                        <w:left w:val="none" w:sz="0" w:space="0" w:color="auto"/>
                        <w:bottom w:val="none" w:sz="0" w:space="0" w:color="auto"/>
                        <w:right w:val="none" w:sz="0" w:space="0" w:color="auto"/>
                      </w:divBdr>
                    </w:div>
                    <w:div w:id="17894235">
                      <w:marLeft w:val="0"/>
                      <w:marRight w:val="0"/>
                      <w:marTop w:val="0"/>
                      <w:marBottom w:val="63"/>
                      <w:divBdr>
                        <w:top w:val="none" w:sz="0" w:space="0" w:color="auto"/>
                        <w:left w:val="none" w:sz="0" w:space="0" w:color="auto"/>
                        <w:bottom w:val="none" w:sz="0" w:space="0" w:color="auto"/>
                        <w:right w:val="none" w:sz="0" w:space="0" w:color="auto"/>
                      </w:divBdr>
                    </w:div>
                    <w:div w:id="584992564">
                      <w:marLeft w:val="0"/>
                      <w:marRight w:val="0"/>
                      <w:marTop w:val="0"/>
                      <w:marBottom w:val="0"/>
                      <w:divBdr>
                        <w:top w:val="none" w:sz="0" w:space="0" w:color="auto"/>
                        <w:left w:val="none" w:sz="0" w:space="0" w:color="auto"/>
                        <w:bottom w:val="none" w:sz="0" w:space="0" w:color="auto"/>
                        <w:right w:val="none" w:sz="0" w:space="0" w:color="auto"/>
                      </w:divBdr>
                    </w:div>
                    <w:div w:id="1043676583">
                      <w:marLeft w:val="0"/>
                      <w:marRight w:val="0"/>
                      <w:marTop w:val="0"/>
                      <w:marBottom w:val="0"/>
                      <w:divBdr>
                        <w:top w:val="none" w:sz="0" w:space="0" w:color="auto"/>
                        <w:left w:val="none" w:sz="0" w:space="0" w:color="auto"/>
                        <w:bottom w:val="none" w:sz="0" w:space="0" w:color="auto"/>
                        <w:right w:val="none" w:sz="0" w:space="0" w:color="auto"/>
                      </w:divBdr>
                      <w:divsChild>
                        <w:div w:id="1767652633">
                          <w:marLeft w:val="0"/>
                          <w:marRight w:val="0"/>
                          <w:marTop w:val="0"/>
                          <w:marBottom w:val="0"/>
                          <w:divBdr>
                            <w:top w:val="none" w:sz="0" w:space="0" w:color="auto"/>
                            <w:left w:val="none" w:sz="0" w:space="0" w:color="auto"/>
                            <w:bottom w:val="none" w:sz="0" w:space="0" w:color="auto"/>
                            <w:right w:val="none" w:sz="0" w:space="0" w:color="auto"/>
                          </w:divBdr>
                          <w:divsChild>
                            <w:div w:id="1559432813">
                              <w:marLeft w:val="0"/>
                              <w:marRight w:val="0"/>
                              <w:marTop w:val="0"/>
                              <w:marBottom w:val="0"/>
                              <w:divBdr>
                                <w:top w:val="none" w:sz="0" w:space="0" w:color="auto"/>
                                <w:left w:val="none" w:sz="0" w:space="0" w:color="auto"/>
                                <w:bottom w:val="none" w:sz="0" w:space="0" w:color="auto"/>
                                <w:right w:val="none" w:sz="0" w:space="0" w:color="auto"/>
                              </w:divBdr>
                            </w:div>
                            <w:div w:id="2070153803">
                              <w:marLeft w:val="0"/>
                              <w:marRight w:val="0"/>
                              <w:marTop w:val="0"/>
                              <w:marBottom w:val="0"/>
                              <w:divBdr>
                                <w:top w:val="none" w:sz="0" w:space="0" w:color="auto"/>
                                <w:left w:val="none" w:sz="0" w:space="0" w:color="auto"/>
                                <w:bottom w:val="none" w:sz="0" w:space="0" w:color="auto"/>
                                <w:right w:val="none" w:sz="0" w:space="0" w:color="auto"/>
                              </w:divBdr>
                              <w:divsChild>
                                <w:div w:id="1897813338">
                                  <w:marLeft w:val="0"/>
                                  <w:marRight w:val="0"/>
                                  <w:marTop w:val="0"/>
                                  <w:marBottom w:val="0"/>
                                  <w:divBdr>
                                    <w:top w:val="none" w:sz="0" w:space="0" w:color="auto"/>
                                    <w:left w:val="none" w:sz="0" w:space="0" w:color="auto"/>
                                    <w:bottom w:val="none" w:sz="0" w:space="0" w:color="auto"/>
                                    <w:right w:val="none" w:sz="0" w:space="0" w:color="auto"/>
                                  </w:divBdr>
                                  <w:divsChild>
                                    <w:div w:id="961501166">
                                      <w:marLeft w:val="0"/>
                                      <w:marRight w:val="0"/>
                                      <w:marTop w:val="0"/>
                                      <w:marBottom w:val="0"/>
                                      <w:divBdr>
                                        <w:top w:val="none" w:sz="0" w:space="0" w:color="auto"/>
                                        <w:left w:val="none" w:sz="0" w:space="0" w:color="auto"/>
                                        <w:bottom w:val="none" w:sz="0" w:space="0" w:color="auto"/>
                                        <w:right w:val="none" w:sz="0" w:space="0" w:color="auto"/>
                                      </w:divBdr>
                                      <w:divsChild>
                                        <w:div w:id="1303851039">
                                          <w:marLeft w:val="0"/>
                                          <w:marRight w:val="0"/>
                                          <w:marTop w:val="0"/>
                                          <w:marBottom w:val="0"/>
                                          <w:divBdr>
                                            <w:top w:val="none" w:sz="0" w:space="0" w:color="auto"/>
                                            <w:left w:val="none" w:sz="0" w:space="0" w:color="auto"/>
                                            <w:bottom w:val="none" w:sz="0" w:space="0" w:color="auto"/>
                                            <w:right w:val="none" w:sz="0" w:space="0" w:color="auto"/>
                                          </w:divBdr>
                                          <w:divsChild>
                                            <w:div w:id="2007973504">
                                              <w:marLeft w:val="0"/>
                                              <w:marRight w:val="0"/>
                                              <w:marTop w:val="0"/>
                                              <w:marBottom w:val="0"/>
                                              <w:divBdr>
                                                <w:top w:val="none" w:sz="0" w:space="0" w:color="auto"/>
                                                <w:left w:val="none" w:sz="0" w:space="0" w:color="auto"/>
                                                <w:bottom w:val="none" w:sz="0" w:space="0" w:color="auto"/>
                                                <w:right w:val="none" w:sz="0" w:space="0" w:color="auto"/>
                                              </w:divBdr>
                                            </w:div>
                                            <w:div w:id="12007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246184">
                          <w:marLeft w:val="0"/>
                          <w:marRight w:val="0"/>
                          <w:marTop w:val="0"/>
                          <w:marBottom w:val="0"/>
                          <w:divBdr>
                            <w:top w:val="none" w:sz="0" w:space="0" w:color="auto"/>
                            <w:left w:val="none" w:sz="0" w:space="0" w:color="auto"/>
                            <w:bottom w:val="none" w:sz="0" w:space="0" w:color="auto"/>
                            <w:right w:val="none" w:sz="0" w:space="0" w:color="auto"/>
                          </w:divBdr>
                          <w:divsChild>
                            <w:div w:id="185094626">
                              <w:marLeft w:val="0"/>
                              <w:marRight w:val="0"/>
                              <w:marTop w:val="0"/>
                              <w:marBottom w:val="0"/>
                              <w:divBdr>
                                <w:top w:val="none" w:sz="0" w:space="0" w:color="auto"/>
                                <w:left w:val="none" w:sz="0" w:space="0" w:color="auto"/>
                                <w:bottom w:val="none" w:sz="0" w:space="0" w:color="auto"/>
                                <w:right w:val="none" w:sz="0" w:space="0" w:color="auto"/>
                              </w:divBdr>
                            </w:div>
                            <w:div w:id="2043284243">
                              <w:marLeft w:val="0"/>
                              <w:marRight w:val="0"/>
                              <w:marTop w:val="0"/>
                              <w:marBottom w:val="0"/>
                              <w:divBdr>
                                <w:top w:val="none" w:sz="0" w:space="0" w:color="auto"/>
                                <w:left w:val="none" w:sz="0" w:space="0" w:color="auto"/>
                                <w:bottom w:val="none" w:sz="0" w:space="0" w:color="auto"/>
                                <w:right w:val="none" w:sz="0" w:space="0" w:color="auto"/>
                              </w:divBdr>
                              <w:divsChild>
                                <w:div w:id="213658180">
                                  <w:marLeft w:val="0"/>
                                  <w:marRight w:val="0"/>
                                  <w:marTop w:val="0"/>
                                  <w:marBottom w:val="0"/>
                                  <w:divBdr>
                                    <w:top w:val="none" w:sz="0" w:space="0" w:color="auto"/>
                                    <w:left w:val="none" w:sz="0" w:space="0" w:color="auto"/>
                                    <w:bottom w:val="none" w:sz="0" w:space="0" w:color="auto"/>
                                    <w:right w:val="none" w:sz="0" w:space="0" w:color="auto"/>
                                  </w:divBdr>
                                  <w:divsChild>
                                    <w:div w:id="1978410464">
                                      <w:marLeft w:val="0"/>
                                      <w:marRight w:val="0"/>
                                      <w:marTop w:val="0"/>
                                      <w:marBottom w:val="0"/>
                                      <w:divBdr>
                                        <w:top w:val="none" w:sz="0" w:space="0" w:color="auto"/>
                                        <w:left w:val="none" w:sz="0" w:space="0" w:color="auto"/>
                                        <w:bottom w:val="none" w:sz="0" w:space="0" w:color="auto"/>
                                        <w:right w:val="none" w:sz="0" w:space="0" w:color="auto"/>
                                      </w:divBdr>
                                      <w:divsChild>
                                        <w:div w:id="2129733261">
                                          <w:marLeft w:val="0"/>
                                          <w:marRight w:val="0"/>
                                          <w:marTop w:val="0"/>
                                          <w:marBottom w:val="0"/>
                                          <w:divBdr>
                                            <w:top w:val="none" w:sz="0" w:space="0" w:color="auto"/>
                                            <w:left w:val="none" w:sz="0" w:space="0" w:color="auto"/>
                                            <w:bottom w:val="none" w:sz="0" w:space="0" w:color="auto"/>
                                            <w:right w:val="none" w:sz="0" w:space="0" w:color="auto"/>
                                          </w:divBdr>
                                          <w:divsChild>
                                            <w:div w:id="1828784237">
                                              <w:marLeft w:val="0"/>
                                              <w:marRight w:val="0"/>
                                              <w:marTop w:val="0"/>
                                              <w:marBottom w:val="0"/>
                                              <w:divBdr>
                                                <w:top w:val="none" w:sz="0" w:space="0" w:color="auto"/>
                                                <w:left w:val="none" w:sz="0" w:space="0" w:color="auto"/>
                                                <w:bottom w:val="none" w:sz="0" w:space="0" w:color="auto"/>
                                                <w:right w:val="none" w:sz="0" w:space="0" w:color="auto"/>
                                              </w:divBdr>
                                            </w:div>
                                            <w:div w:id="12600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445068">
                          <w:marLeft w:val="0"/>
                          <w:marRight w:val="0"/>
                          <w:marTop w:val="0"/>
                          <w:marBottom w:val="0"/>
                          <w:divBdr>
                            <w:top w:val="none" w:sz="0" w:space="0" w:color="auto"/>
                            <w:left w:val="none" w:sz="0" w:space="0" w:color="auto"/>
                            <w:bottom w:val="none" w:sz="0" w:space="0" w:color="auto"/>
                            <w:right w:val="none" w:sz="0" w:space="0" w:color="auto"/>
                          </w:divBdr>
                          <w:divsChild>
                            <w:div w:id="166795839">
                              <w:marLeft w:val="0"/>
                              <w:marRight w:val="0"/>
                              <w:marTop w:val="0"/>
                              <w:marBottom w:val="0"/>
                              <w:divBdr>
                                <w:top w:val="none" w:sz="0" w:space="0" w:color="auto"/>
                                <w:left w:val="none" w:sz="0" w:space="0" w:color="auto"/>
                                <w:bottom w:val="none" w:sz="0" w:space="0" w:color="auto"/>
                                <w:right w:val="none" w:sz="0" w:space="0" w:color="auto"/>
                              </w:divBdr>
                              <w:divsChild>
                                <w:div w:id="767778636">
                                  <w:marLeft w:val="0"/>
                                  <w:marRight w:val="0"/>
                                  <w:marTop w:val="0"/>
                                  <w:marBottom w:val="0"/>
                                  <w:divBdr>
                                    <w:top w:val="none" w:sz="0" w:space="0" w:color="auto"/>
                                    <w:left w:val="none" w:sz="0" w:space="0" w:color="auto"/>
                                    <w:bottom w:val="none" w:sz="0" w:space="0" w:color="auto"/>
                                    <w:right w:val="none" w:sz="0" w:space="0" w:color="auto"/>
                                  </w:divBdr>
                                </w:div>
                              </w:divsChild>
                            </w:div>
                            <w:div w:id="1110398626">
                              <w:marLeft w:val="0"/>
                              <w:marRight w:val="0"/>
                              <w:marTop w:val="0"/>
                              <w:marBottom w:val="0"/>
                              <w:divBdr>
                                <w:top w:val="none" w:sz="0" w:space="0" w:color="auto"/>
                                <w:left w:val="none" w:sz="0" w:space="0" w:color="auto"/>
                                <w:bottom w:val="none" w:sz="0" w:space="0" w:color="auto"/>
                                <w:right w:val="none" w:sz="0" w:space="0" w:color="auto"/>
                              </w:divBdr>
                              <w:divsChild>
                                <w:div w:id="480345876">
                                  <w:marLeft w:val="0"/>
                                  <w:marRight w:val="0"/>
                                  <w:marTop w:val="0"/>
                                  <w:marBottom w:val="0"/>
                                  <w:divBdr>
                                    <w:top w:val="none" w:sz="0" w:space="0" w:color="auto"/>
                                    <w:left w:val="none" w:sz="0" w:space="0" w:color="auto"/>
                                    <w:bottom w:val="none" w:sz="0" w:space="0" w:color="auto"/>
                                    <w:right w:val="none" w:sz="0" w:space="0" w:color="auto"/>
                                  </w:divBdr>
                                  <w:divsChild>
                                    <w:div w:id="861549532">
                                      <w:marLeft w:val="0"/>
                                      <w:marRight w:val="0"/>
                                      <w:marTop w:val="0"/>
                                      <w:marBottom w:val="0"/>
                                      <w:divBdr>
                                        <w:top w:val="none" w:sz="0" w:space="0" w:color="auto"/>
                                        <w:left w:val="none" w:sz="0" w:space="0" w:color="auto"/>
                                        <w:bottom w:val="none" w:sz="0" w:space="0" w:color="auto"/>
                                        <w:right w:val="none" w:sz="0" w:space="0" w:color="auto"/>
                                      </w:divBdr>
                                      <w:divsChild>
                                        <w:div w:id="62872710">
                                          <w:marLeft w:val="0"/>
                                          <w:marRight w:val="0"/>
                                          <w:marTop w:val="0"/>
                                          <w:marBottom w:val="0"/>
                                          <w:divBdr>
                                            <w:top w:val="none" w:sz="0" w:space="0" w:color="auto"/>
                                            <w:left w:val="none" w:sz="0" w:space="0" w:color="auto"/>
                                            <w:bottom w:val="none" w:sz="0" w:space="0" w:color="auto"/>
                                            <w:right w:val="none" w:sz="0" w:space="0" w:color="auto"/>
                                          </w:divBdr>
                                          <w:divsChild>
                                            <w:div w:id="253442679">
                                              <w:marLeft w:val="0"/>
                                              <w:marRight w:val="0"/>
                                              <w:marTop w:val="0"/>
                                              <w:marBottom w:val="0"/>
                                              <w:divBdr>
                                                <w:top w:val="none" w:sz="0" w:space="0" w:color="auto"/>
                                                <w:left w:val="none" w:sz="0" w:space="0" w:color="auto"/>
                                                <w:bottom w:val="none" w:sz="0" w:space="0" w:color="auto"/>
                                                <w:right w:val="none" w:sz="0" w:space="0" w:color="auto"/>
                                              </w:divBdr>
                                              <w:divsChild>
                                                <w:div w:id="1948343780">
                                                  <w:marLeft w:val="0"/>
                                                  <w:marRight w:val="0"/>
                                                  <w:marTop w:val="0"/>
                                                  <w:marBottom w:val="0"/>
                                                  <w:divBdr>
                                                    <w:top w:val="single" w:sz="4" w:space="0" w:color="BDC7D8"/>
                                                    <w:left w:val="single" w:sz="2" w:space="0" w:color="BDC7D8"/>
                                                    <w:bottom w:val="single" w:sz="4" w:space="0" w:color="BDC7D8"/>
                                                    <w:right w:val="single" w:sz="2" w:space="0" w:color="BDC7D8"/>
                                                  </w:divBdr>
                                                  <w:divsChild>
                                                    <w:div w:id="1484203651">
                                                      <w:marLeft w:val="0"/>
                                                      <w:marRight w:val="0"/>
                                                      <w:marTop w:val="0"/>
                                                      <w:marBottom w:val="0"/>
                                                      <w:divBdr>
                                                        <w:top w:val="single" w:sz="2" w:space="0" w:color="BDC7D8"/>
                                                        <w:left w:val="single" w:sz="4" w:space="0" w:color="BDC7D8"/>
                                                        <w:bottom w:val="single" w:sz="2" w:space="0" w:color="BDC7D8"/>
                                                        <w:right w:val="single" w:sz="4" w:space="0" w:color="BDC7D8"/>
                                                      </w:divBdr>
                                                      <w:divsChild>
                                                        <w:div w:id="18483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1049305">
          <w:marLeft w:val="0"/>
          <w:marRight w:val="0"/>
          <w:marTop w:val="0"/>
          <w:marBottom w:val="0"/>
          <w:divBdr>
            <w:top w:val="none" w:sz="0" w:space="0" w:color="auto"/>
            <w:left w:val="none" w:sz="0" w:space="0" w:color="auto"/>
            <w:bottom w:val="single" w:sz="4" w:space="11" w:color="E9E9E9"/>
            <w:right w:val="none" w:sz="0" w:space="0" w:color="auto"/>
          </w:divBdr>
          <w:divsChild>
            <w:div w:id="1678728798">
              <w:marLeft w:val="0"/>
              <w:marRight w:val="0"/>
              <w:marTop w:val="0"/>
              <w:marBottom w:val="0"/>
              <w:divBdr>
                <w:top w:val="none" w:sz="0" w:space="0" w:color="auto"/>
                <w:left w:val="none" w:sz="0" w:space="0" w:color="auto"/>
                <w:bottom w:val="none" w:sz="0" w:space="0" w:color="auto"/>
                <w:right w:val="none" w:sz="0" w:space="0" w:color="auto"/>
              </w:divBdr>
              <w:divsChild>
                <w:div w:id="1244409788">
                  <w:marLeft w:val="751"/>
                  <w:marRight w:val="0"/>
                  <w:marTop w:val="0"/>
                  <w:marBottom w:val="0"/>
                  <w:divBdr>
                    <w:top w:val="none" w:sz="0" w:space="0" w:color="auto"/>
                    <w:left w:val="none" w:sz="0" w:space="0" w:color="auto"/>
                    <w:bottom w:val="none" w:sz="0" w:space="0" w:color="auto"/>
                    <w:right w:val="none" w:sz="0" w:space="0" w:color="auto"/>
                  </w:divBdr>
                  <w:divsChild>
                    <w:div w:id="1819763974">
                      <w:marLeft w:val="0"/>
                      <w:marRight w:val="0"/>
                      <w:marTop w:val="0"/>
                      <w:marBottom w:val="0"/>
                      <w:divBdr>
                        <w:top w:val="none" w:sz="0" w:space="0" w:color="auto"/>
                        <w:left w:val="none" w:sz="0" w:space="0" w:color="auto"/>
                        <w:bottom w:val="none" w:sz="0" w:space="0" w:color="auto"/>
                        <w:right w:val="none" w:sz="0" w:space="0" w:color="auto"/>
                      </w:divBdr>
                    </w:div>
                    <w:div w:id="1404183397">
                      <w:marLeft w:val="0"/>
                      <w:marRight w:val="0"/>
                      <w:marTop w:val="0"/>
                      <w:marBottom w:val="0"/>
                      <w:divBdr>
                        <w:top w:val="none" w:sz="0" w:space="0" w:color="auto"/>
                        <w:left w:val="none" w:sz="0" w:space="0" w:color="auto"/>
                        <w:bottom w:val="none" w:sz="0" w:space="0" w:color="auto"/>
                        <w:right w:val="none" w:sz="0" w:space="0" w:color="auto"/>
                      </w:divBdr>
                      <w:divsChild>
                        <w:div w:id="535311506">
                          <w:marLeft w:val="0"/>
                          <w:marRight w:val="0"/>
                          <w:marTop w:val="125"/>
                          <w:marBottom w:val="125"/>
                          <w:divBdr>
                            <w:top w:val="none" w:sz="0" w:space="0" w:color="auto"/>
                            <w:left w:val="none" w:sz="0" w:space="0" w:color="auto"/>
                            <w:bottom w:val="none" w:sz="0" w:space="0" w:color="auto"/>
                            <w:right w:val="none" w:sz="0" w:space="0" w:color="auto"/>
                          </w:divBdr>
                          <w:divsChild>
                            <w:div w:id="12740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81979">
                      <w:marLeft w:val="0"/>
                      <w:marRight w:val="0"/>
                      <w:marTop w:val="0"/>
                      <w:marBottom w:val="0"/>
                      <w:divBdr>
                        <w:top w:val="none" w:sz="0" w:space="0" w:color="auto"/>
                        <w:left w:val="none" w:sz="0" w:space="0" w:color="auto"/>
                        <w:bottom w:val="none" w:sz="0" w:space="0" w:color="auto"/>
                        <w:right w:val="none" w:sz="0" w:space="0" w:color="auto"/>
                      </w:divBdr>
                    </w:div>
                    <w:div w:id="1505851793">
                      <w:marLeft w:val="0"/>
                      <w:marRight w:val="0"/>
                      <w:marTop w:val="0"/>
                      <w:marBottom w:val="0"/>
                      <w:divBdr>
                        <w:top w:val="none" w:sz="0" w:space="0" w:color="auto"/>
                        <w:left w:val="none" w:sz="0" w:space="0" w:color="auto"/>
                        <w:bottom w:val="none" w:sz="0" w:space="0" w:color="auto"/>
                        <w:right w:val="none" w:sz="0" w:space="0" w:color="auto"/>
                      </w:divBdr>
                      <w:divsChild>
                        <w:div w:id="2070374099">
                          <w:marLeft w:val="0"/>
                          <w:marRight w:val="0"/>
                          <w:marTop w:val="0"/>
                          <w:marBottom w:val="0"/>
                          <w:divBdr>
                            <w:top w:val="none" w:sz="0" w:space="0" w:color="auto"/>
                            <w:left w:val="none" w:sz="0" w:space="0" w:color="auto"/>
                            <w:bottom w:val="none" w:sz="0" w:space="0" w:color="auto"/>
                            <w:right w:val="none" w:sz="0" w:space="0" w:color="auto"/>
                          </w:divBdr>
                          <w:divsChild>
                            <w:div w:id="146629764">
                              <w:marLeft w:val="0"/>
                              <w:marRight w:val="0"/>
                              <w:marTop w:val="0"/>
                              <w:marBottom w:val="0"/>
                              <w:divBdr>
                                <w:top w:val="none" w:sz="0" w:space="0" w:color="auto"/>
                                <w:left w:val="none" w:sz="0" w:space="0" w:color="auto"/>
                                <w:bottom w:val="none" w:sz="0" w:space="0" w:color="auto"/>
                                <w:right w:val="none" w:sz="0" w:space="0" w:color="auto"/>
                              </w:divBdr>
                            </w:div>
                            <w:div w:id="1398093404">
                              <w:marLeft w:val="0"/>
                              <w:marRight w:val="0"/>
                              <w:marTop w:val="0"/>
                              <w:marBottom w:val="0"/>
                              <w:divBdr>
                                <w:top w:val="none" w:sz="0" w:space="0" w:color="auto"/>
                                <w:left w:val="none" w:sz="0" w:space="0" w:color="auto"/>
                                <w:bottom w:val="none" w:sz="0" w:space="0" w:color="auto"/>
                                <w:right w:val="none" w:sz="0" w:space="0" w:color="auto"/>
                              </w:divBdr>
                              <w:divsChild>
                                <w:div w:id="1272080707">
                                  <w:marLeft w:val="0"/>
                                  <w:marRight w:val="0"/>
                                  <w:marTop w:val="0"/>
                                  <w:marBottom w:val="0"/>
                                  <w:divBdr>
                                    <w:top w:val="none" w:sz="0" w:space="0" w:color="auto"/>
                                    <w:left w:val="none" w:sz="0" w:space="0" w:color="auto"/>
                                    <w:bottom w:val="none" w:sz="0" w:space="0" w:color="auto"/>
                                    <w:right w:val="none" w:sz="0" w:space="0" w:color="auto"/>
                                  </w:divBdr>
                                  <w:divsChild>
                                    <w:div w:id="1438982558">
                                      <w:marLeft w:val="0"/>
                                      <w:marRight w:val="0"/>
                                      <w:marTop w:val="0"/>
                                      <w:marBottom w:val="0"/>
                                      <w:divBdr>
                                        <w:top w:val="none" w:sz="0" w:space="0" w:color="auto"/>
                                        <w:left w:val="none" w:sz="0" w:space="0" w:color="auto"/>
                                        <w:bottom w:val="none" w:sz="0" w:space="0" w:color="auto"/>
                                        <w:right w:val="none" w:sz="0" w:space="0" w:color="auto"/>
                                      </w:divBdr>
                                      <w:divsChild>
                                        <w:div w:id="265768667">
                                          <w:marLeft w:val="0"/>
                                          <w:marRight w:val="0"/>
                                          <w:marTop w:val="0"/>
                                          <w:marBottom w:val="0"/>
                                          <w:divBdr>
                                            <w:top w:val="none" w:sz="0" w:space="0" w:color="auto"/>
                                            <w:left w:val="none" w:sz="0" w:space="0" w:color="auto"/>
                                            <w:bottom w:val="none" w:sz="0" w:space="0" w:color="auto"/>
                                            <w:right w:val="none" w:sz="0" w:space="0" w:color="auto"/>
                                          </w:divBdr>
                                          <w:divsChild>
                                            <w:div w:id="1312052662">
                                              <w:marLeft w:val="0"/>
                                              <w:marRight w:val="0"/>
                                              <w:marTop w:val="0"/>
                                              <w:marBottom w:val="0"/>
                                              <w:divBdr>
                                                <w:top w:val="none" w:sz="0" w:space="0" w:color="auto"/>
                                                <w:left w:val="none" w:sz="0" w:space="0" w:color="auto"/>
                                                <w:bottom w:val="none" w:sz="0" w:space="0" w:color="auto"/>
                                                <w:right w:val="none" w:sz="0" w:space="0" w:color="auto"/>
                                              </w:divBdr>
                                            </w:div>
                                            <w:div w:id="14429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790614">
                          <w:marLeft w:val="0"/>
                          <w:marRight w:val="0"/>
                          <w:marTop w:val="0"/>
                          <w:marBottom w:val="0"/>
                          <w:divBdr>
                            <w:top w:val="none" w:sz="0" w:space="0" w:color="auto"/>
                            <w:left w:val="none" w:sz="0" w:space="0" w:color="auto"/>
                            <w:bottom w:val="none" w:sz="0" w:space="0" w:color="auto"/>
                            <w:right w:val="none" w:sz="0" w:space="0" w:color="auto"/>
                          </w:divBdr>
                          <w:divsChild>
                            <w:div w:id="1121729027">
                              <w:marLeft w:val="0"/>
                              <w:marRight w:val="0"/>
                              <w:marTop w:val="0"/>
                              <w:marBottom w:val="0"/>
                              <w:divBdr>
                                <w:top w:val="none" w:sz="0" w:space="0" w:color="auto"/>
                                <w:left w:val="none" w:sz="0" w:space="0" w:color="auto"/>
                                <w:bottom w:val="none" w:sz="0" w:space="0" w:color="auto"/>
                                <w:right w:val="none" w:sz="0" w:space="0" w:color="auto"/>
                              </w:divBdr>
                            </w:div>
                            <w:div w:id="1027367757">
                              <w:marLeft w:val="0"/>
                              <w:marRight w:val="0"/>
                              <w:marTop w:val="0"/>
                              <w:marBottom w:val="0"/>
                              <w:divBdr>
                                <w:top w:val="none" w:sz="0" w:space="0" w:color="auto"/>
                                <w:left w:val="none" w:sz="0" w:space="0" w:color="auto"/>
                                <w:bottom w:val="none" w:sz="0" w:space="0" w:color="auto"/>
                                <w:right w:val="none" w:sz="0" w:space="0" w:color="auto"/>
                              </w:divBdr>
                              <w:divsChild>
                                <w:div w:id="799611901">
                                  <w:marLeft w:val="0"/>
                                  <w:marRight w:val="0"/>
                                  <w:marTop w:val="0"/>
                                  <w:marBottom w:val="0"/>
                                  <w:divBdr>
                                    <w:top w:val="none" w:sz="0" w:space="0" w:color="auto"/>
                                    <w:left w:val="none" w:sz="0" w:space="0" w:color="auto"/>
                                    <w:bottom w:val="none" w:sz="0" w:space="0" w:color="auto"/>
                                    <w:right w:val="none" w:sz="0" w:space="0" w:color="auto"/>
                                  </w:divBdr>
                                  <w:divsChild>
                                    <w:div w:id="289166343">
                                      <w:marLeft w:val="0"/>
                                      <w:marRight w:val="0"/>
                                      <w:marTop w:val="0"/>
                                      <w:marBottom w:val="0"/>
                                      <w:divBdr>
                                        <w:top w:val="none" w:sz="0" w:space="0" w:color="auto"/>
                                        <w:left w:val="none" w:sz="0" w:space="0" w:color="auto"/>
                                        <w:bottom w:val="none" w:sz="0" w:space="0" w:color="auto"/>
                                        <w:right w:val="none" w:sz="0" w:space="0" w:color="auto"/>
                                      </w:divBdr>
                                      <w:divsChild>
                                        <w:div w:id="1333416756">
                                          <w:marLeft w:val="0"/>
                                          <w:marRight w:val="0"/>
                                          <w:marTop w:val="0"/>
                                          <w:marBottom w:val="0"/>
                                          <w:divBdr>
                                            <w:top w:val="none" w:sz="0" w:space="0" w:color="auto"/>
                                            <w:left w:val="none" w:sz="0" w:space="0" w:color="auto"/>
                                            <w:bottom w:val="none" w:sz="0" w:space="0" w:color="auto"/>
                                            <w:right w:val="none" w:sz="0" w:space="0" w:color="auto"/>
                                          </w:divBdr>
                                          <w:divsChild>
                                            <w:div w:id="423844325">
                                              <w:marLeft w:val="0"/>
                                              <w:marRight w:val="0"/>
                                              <w:marTop w:val="0"/>
                                              <w:marBottom w:val="0"/>
                                              <w:divBdr>
                                                <w:top w:val="none" w:sz="0" w:space="0" w:color="auto"/>
                                                <w:left w:val="none" w:sz="0" w:space="0" w:color="auto"/>
                                                <w:bottom w:val="none" w:sz="0" w:space="0" w:color="auto"/>
                                                <w:right w:val="none" w:sz="0" w:space="0" w:color="auto"/>
                                              </w:divBdr>
                                            </w:div>
                                            <w:div w:id="13669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859618">
                          <w:marLeft w:val="0"/>
                          <w:marRight w:val="0"/>
                          <w:marTop w:val="0"/>
                          <w:marBottom w:val="0"/>
                          <w:divBdr>
                            <w:top w:val="none" w:sz="0" w:space="0" w:color="auto"/>
                            <w:left w:val="none" w:sz="0" w:space="0" w:color="auto"/>
                            <w:bottom w:val="none" w:sz="0" w:space="0" w:color="auto"/>
                            <w:right w:val="none" w:sz="0" w:space="0" w:color="auto"/>
                          </w:divBdr>
                          <w:divsChild>
                            <w:div w:id="489178184">
                              <w:marLeft w:val="0"/>
                              <w:marRight w:val="0"/>
                              <w:marTop w:val="0"/>
                              <w:marBottom w:val="0"/>
                              <w:divBdr>
                                <w:top w:val="none" w:sz="0" w:space="0" w:color="auto"/>
                                <w:left w:val="none" w:sz="0" w:space="0" w:color="auto"/>
                                <w:bottom w:val="none" w:sz="0" w:space="0" w:color="auto"/>
                                <w:right w:val="none" w:sz="0" w:space="0" w:color="auto"/>
                              </w:divBdr>
                              <w:divsChild>
                                <w:div w:id="1413816823">
                                  <w:marLeft w:val="0"/>
                                  <w:marRight w:val="0"/>
                                  <w:marTop w:val="0"/>
                                  <w:marBottom w:val="0"/>
                                  <w:divBdr>
                                    <w:top w:val="none" w:sz="0" w:space="0" w:color="auto"/>
                                    <w:left w:val="none" w:sz="0" w:space="0" w:color="auto"/>
                                    <w:bottom w:val="none" w:sz="0" w:space="0" w:color="auto"/>
                                    <w:right w:val="none" w:sz="0" w:space="0" w:color="auto"/>
                                  </w:divBdr>
                                </w:div>
                              </w:divsChild>
                            </w:div>
                            <w:div w:id="954286424">
                              <w:marLeft w:val="0"/>
                              <w:marRight w:val="0"/>
                              <w:marTop w:val="0"/>
                              <w:marBottom w:val="0"/>
                              <w:divBdr>
                                <w:top w:val="none" w:sz="0" w:space="0" w:color="auto"/>
                                <w:left w:val="none" w:sz="0" w:space="0" w:color="auto"/>
                                <w:bottom w:val="none" w:sz="0" w:space="0" w:color="auto"/>
                                <w:right w:val="none" w:sz="0" w:space="0" w:color="auto"/>
                              </w:divBdr>
                              <w:divsChild>
                                <w:div w:id="1050804516">
                                  <w:marLeft w:val="0"/>
                                  <w:marRight w:val="0"/>
                                  <w:marTop w:val="0"/>
                                  <w:marBottom w:val="0"/>
                                  <w:divBdr>
                                    <w:top w:val="none" w:sz="0" w:space="0" w:color="auto"/>
                                    <w:left w:val="none" w:sz="0" w:space="0" w:color="auto"/>
                                    <w:bottom w:val="none" w:sz="0" w:space="0" w:color="auto"/>
                                    <w:right w:val="none" w:sz="0" w:space="0" w:color="auto"/>
                                  </w:divBdr>
                                  <w:divsChild>
                                    <w:div w:id="794297426">
                                      <w:marLeft w:val="0"/>
                                      <w:marRight w:val="0"/>
                                      <w:marTop w:val="0"/>
                                      <w:marBottom w:val="0"/>
                                      <w:divBdr>
                                        <w:top w:val="none" w:sz="0" w:space="0" w:color="auto"/>
                                        <w:left w:val="none" w:sz="0" w:space="0" w:color="auto"/>
                                        <w:bottom w:val="none" w:sz="0" w:space="0" w:color="auto"/>
                                        <w:right w:val="none" w:sz="0" w:space="0" w:color="auto"/>
                                      </w:divBdr>
                                      <w:divsChild>
                                        <w:div w:id="1731227557">
                                          <w:marLeft w:val="0"/>
                                          <w:marRight w:val="0"/>
                                          <w:marTop w:val="0"/>
                                          <w:marBottom w:val="0"/>
                                          <w:divBdr>
                                            <w:top w:val="none" w:sz="0" w:space="0" w:color="auto"/>
                                            <w:left w:val="none" w:sz="0" w:space="0" w:color="auto"/>
                                            <w:bottom w:val="none" w:sz="0" w:space="0" w:color="auto"/>
                                            <w:right w:val="none" w:sz="0" w:space="0" w:color="auto"/>
                                          </w:divBdr>
                                          <w:divsChild>
                                            <w:div w:id="1982539998">
                                              <w:marLeft w:val="0"/>
                                              <w:marRight w:val="0"/>
                                              <w:marTop w:val="0"/>
                                              <w:marBottom w:val="0"/>
                                              <w:divBdr>
                                                <w:top w:val="none" w:sz="0" w:space="0" w:color="auto"/>
                                                <w:left w:val="none" w:sz="0" w:space="0" w:color="auto"/>
                                                <w:bottom w:val="none" w:sz="0" w:space="0" w:color="auto"/>
                                                <w:right w:val="none" w:sz="0" w:space="0" w:color="auto"/>
                                              </w:divBdr>
                                              <w:divsChild>
                                                <w:div w:id="2035226035">
                                                  <w:marLeft w:val="0"/>
                                                  <w:marRight w:val="0"/>
                                                  <w:marTop w:val="0"/>
                                                  <w:marBottom w:val="0"/>
                                                  <w:divBdr>
                                                    <w:top w:val="single" w:sz="4" w:space="0" w:color="BDC7D8"/>
                                                    <w:left w:val="single" w:sz="2" w:space="0" w:color="BDC7D8"/>
                                                    <w:bottom w:val="single" w:sz="4" w:space="0" w:color="BDC7D8"/>
                                                    <w:right w:val="single" w:sz="2" w:space="0" w:color="BDC7D8"/>
                                                  </w:divBdr>
                                                  <w:divsChild>
                                                    <w:div w:id="1937858777">
                                                      <w:marLeft w:val="0"/>
                                                      <w:marRight w:val="0"/>
                                                      <w:marTop w:val="0"/>
                                                      <w:marBottom w:val="0"/>
                                                      <w:divBdr>
                                                        <w:top w:val="single" w:sz="2" w:space="0" w:color="BDC7D8"/>
                                                        <w:left w:val="single" w:sz="4" w:space="0" w:color="BDC7D8"/>
                                                        <w:bottom w:val="single" w:sz="2" w:space="0" w:color="BDC7D8"/>
                                                        <w:right w:val="single" w:sz="4" w:space="0" w:color="BDC7D8"/>
                                                      </w:divBdr>
                                                      <w:divsChild>
                                                        <w:div w:id="6136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48426">
          <w:marLeft w:val="0"/>
          <w:marRight w:val="0"/>
          <w:marTop w:val="0"/>
          <w:marBottom w:val="0"/>
          <w:divBdr>
            <w:top w:val="none" w:sz="0" w:space="0" w:color="auto"/>
            <w:left w:val="none" w:sz="0" w:space="0" w:color="auto"/>
            <w:bottom w:val="single" w:sz="4" w:space="11" w:color="E9E9E9"/>
            <w:right w:val="none" w:sz="0" w:space="0" w:color="auto"/>
          </w:divBdr>
          <w:divsChild>
            <w:div w:id="1527791824">
              <w:marLeft w:val="0"/>
              <w:marRight w:val="0"/>
              <w:marTop w:val="0"/>
              <w:marBottom w:val="0"/>
              <w:divBdr>
                <w:top w:val="none" w:sz="0" w:space="0" w:color="auto"/>
                <w:left w:val="none" w:sz="0" w:space="0" w:color="auto"/>
                <w:bottom w:val="none" w:sz="0" w:space="0" w:color="auto"/>
                <w:right w:val="none" w:sz="0" w:space="0" w:color="auto"/>
              </w:divBdr>
              <w:divsChild>
                <w:div w:id="833643850">
                  <w:marLeft w:val="751"/>
                  <w:marRight w:val="0"/>
                  <w:marTop w:val="0"/>
                  <w:marBottom w:val="0"/>
                  <w:divBdr>
                    <w:top w:val="none" w:sz="0" w:space="0" w:color="auto"/>
                    <w:left w:val="none" w:sz="0" w:space="0" w:color="auto"/>
                    <w:bottom w:val="none" w:sz="0" w:space="0" w:color="auto"/>
                    <w:right w:val="none" w:sz="0" w:space="0" w:color="auto"/>
                  </w:divBdr>
                  <w:divsChild>
                    <w:div w:id="1689142903">
                      <w:marLeft w:val="0"/>
                      <w:marRight w:val="0"/>
                      <w:marTop w:val="0"/>
                      <w:marBottom w:val="0"/>
                      <w:divBdr>
                        <w:top w:val="none" w:sz="0" w:space="0" w:color="auto"/>
                        <w:left w:val="none" w:sz="0" w:space="0" w:color="auto"/>
                        <w:bottom w:val="none" w:sz="0" w:space="0" w:color="auto"/>
                        <w:right w:val="none" w:sz="0" w:space="0" w:color="auto"/>
                      </w:divBdr>
                    </w:div>
                    <w:div w:id="943878988">
                      <w:marLeft w:val="0"/>
                      <w:marRight w:val="0"/>
                      <w:marTop w:val="0"/>
                      <w:marBottom w:val="0"/>
                      <w:divBdr>
                        <w:top w:val="none" w:sz="0" w:space="0" w:color="auto"/>
                        <w:left w:val="none" w:sz="0" w:space="0" w:color="auto"/>
                        <w:bottom w:val="none" w:sz="0" w:space="0" w:color="auto"/>
                        <w:right w:val="none" w:sz="0" w:space="0" w:color="auto"/>
                      </w:divBdr>
                      <w:divsChild>
                        <w:div w:id="1794211473">
                          <w:marLeft w:val="0"/>
                          <w:marRight w:val="0"/>
                          <w:marTop w:val="125"/>
                          <w:marBottom w:val="125"/>
                          <w:divBdr>
                            <w:top w:val="none" w:sz="0" w:space="0" w:color="auto"/>
                            <w:left w:val="none" w:sz="0" w:space="0" w:color="auto"/>
                            <w:bottom w:val="none" w:sz="0" w:space="0" w:color="auto"/>
                            <w:right w:val="none" w:sz="0" w:space="0" w:color="auto"/>
                          </w:divBdr>
                          <w:divsChild>
                            <w:div w:id="15720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6762">
                      <w:marLeft w:val="0"/>
                      <w:marRight w:val="0"/>
                      <w:marTop w:val="0"/>
                      <w:marBottom w:val="0"/>
                      <w:divBdr>
                        <w:top w:val="none" w:sz="0" w:space="0" w:color="auto"/>
                        <w:left w:val="none" w:sz="0" w:space="0" w:color="auto"/>
                        <w:bottom w:val="none" w:sz="0" w:space="0" w:color="auto"/>
                        <w:right w:val="none" w:sz="0" w:space="0" w:color="auto"/>
                      </w:divBdr>
                    </w:div>
                    <w:div w:id="1739866465">
                      <w:marLeft w:val="0"/>
                      <w:marRight w:val="0"/>
                      <w:marTop w:val="0"/>
                      <w:marBottom w:val="0"/>
                      <w:divBdr>
                        <w:top w:val="none" w:sz="0" w:space="0" w:color="auto"/>
                        <w:left w:val="none" w:sz="0" w:space="0" w:color="auto"/>
                        <w:bottom w:val="none" w:sz="0" w:space="0" w:color="auto"/>
                        <w:right w:val="none" w:sz="0" w:space="0" w:color="auto"/>
                      </w:divBdr>
                      <w:divsChild>
                        <w:div w:id="484129302">
                          <w:marLeft w:val="0"/>
                          <w:marRight w:val="0"/>
                          <w:marTop w:val="0"/>
                          <w:marBottom w:val="0"/>
                          <w:divBdr>
                            <w:top w:val="none" w:sz="0" w:space="0" w:color="auto"/>
                            <w:left w:val="none" w:sz="0" w:space="0" w:color="auto"/>
                            <w:bottom w:val="none" w:sz="0" w:space="0" w:color="auto"/>
                            <w:right w:val="none" w:sz="0" w:space="0" w:color="auto"/>
                          </w:divBdr>
                          <w:divsChild>
                            <w:div w:id="473571573">
                              <w:marLeft w:val="0"/>
                              <w:marRight w:val="0"/>
                              <w:marTop w:val="0"/>
                              <w:marBottom w:val="0"/>
                              <w:divBdr>
                                <w:top w:val="none" w:sz="0" w:space="0" w:color="auto"/>
                                <w:left w:val="none" w:sz="0" w:space="0" w:color="auto"/>
                                <w:bottom w:val="none" w:sz="0" w:space="0" w:color="auto"/>
                                <w:right w:val="none" w:sz="0" w:space="0" w:color="auto"/>
                              </w:divBdr>
                            </w:div>
                            <w:div w:id="1289118531">
                              <w:marLeft w:val="0"/>
                              <w:marRight w:val="0"/>
                              <w:marTop w:val="0"/>
                              <w:marBottom w:val="0"/>
                              <w:divBdr>
                                <w:top w:val="none" w:sz="0" w:space="0" w:color="auto"/>
                                <w:left w:val="none" w:sz="0" w:space="0" w:color="auto"/>
                                <w:bottom w:val="none" w:sz="0" w:space="0" w:color="auto"/>
                                <w:right w:val="none" w:sz="0" w:space="0" w:color="auto"/>
                              </w:divBdr>
                              <w:divsChild>
                                <w:div w:id="781261367">
                                  <w:marLeft w:val="0"/>
                                  <w:marRight w:val="0"/>
                                  <w:marTop w:val="0"/>
                                  <w:marBottom w:val="0"/>
                                  <w:divBdr>
                                    <w:top w:val="none" w:sz="0" w:space="0" w:color="auto"/>
                                    <w:left w:val="none" w:sz="0" w:space="0" w:color="auto"/>
                                    <w:bottom w:val="none" w:sz="0" w:space="0" w:color="auto"/>
                                    <w:right w:val="none" w:sz="0" w:space="0" w:color="auto"/>
                                  </w:divBdr>
                                  <w:divsChild>
                                    <w:div w:id="213928920">
                                      <w:marLeft w:val="0"/>
                                      <w:marRight w:val="0"/>
                                      <w:marTop w:val="0"/>
                                      <w:marBottom w:val="0"/>
                                      <w:divBdr>
                                        <w:top w:val="none" w:sz="0" w:space="0" w:color="auto"/>
                                        <w:left w:val="none" w:sz="0" w:space="0" w:color="auto"/>
                                        <w:bottom w:val="none" w:sz="0" w:space="0" w:color="auto"/>
                                        <w:right w:val="none" w:sz="0" w:space="0" w:color="auto"/>
                                      </w:divBdr>
                                      <w:divsChild>
                                        <w:div w:id="1965964499">
                                          <w:marLeft w:val="0"/>
                                          <w:marRight w:val="0"/>
                                          <w:marTop w:val="0"/>
                                          <w:marBottom w:val="0"/>
                                          <w:divBdr>
                                            <w:top w:val="none" w:sz="0" w:space="0" w:color="auto"/>
                                            <w:left w:val="none" w:sz="0" w:space="0" w:color="auto"/>
                                            <w:bottom w:val="none" w:sz="0" w:space="0" w:color="auto"/>
                                            <w:right w:val="none" w:sz="0" w:space="0" w:color="auto"/>
                                          </w:divBdr>
                                          <w:divsChild>
                                            <w:div w:id="1762871152">
                                              <w:marLeft w:val="0"/>
                                              <w:marRight w:val="0"/>
                                              <w:marTop w:val="0"/>
                                              <w:marBottom w:val="0"/>
                                              <w:divBdr>
                                                <w:top w:val="none" w:sz="0" w:space="0" w:color="auto"/>
                                                <w:left w:val="none" w:sz="0" w:space="0" w:color="auto"/>
                                                <w:bottom w:val="none" w:sz="0" w:space="0" w:color="auto"/>
                                                <w:right w:val="none" w:sz="0" w:space="0" w:color="auto"/>
                                              </w:divBdr>
                                            </w:div>
                                            <w:div w:id="758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729563">
                          <w:marLeft w:val="0"/>
                          <w:marRight w:val="0"/>
                          <w:marTop w:val="0"/>
                          <w:marBottom w:val="0"/>
                          <w:divBdr>
                            <w:top w:val="none" w:sz="0" w:space="0" w:color="auto"/>
                            <w:left w:val="none" w:sz="0" w:space="0" w:color="auto"/>
                            <w:bottom w:val="none" w:sz="0" w:space="0" w:color="auto"/>
                            <w:right w:val="none" w:sz="0" w:space="0" w:color="auto"/>
                          </w:divBdr>
                          <w:divsChild>
                            <w:div w:id="464784697">
                              <w:marLeft w:val="0"/>
                              <w:marRight w:val="0"/>
                              <w:marTop w:val="0"/>
                              <w:marBottom w:val="0"/>
                              <w:divBdr>
                                <w:top w:val="none" w:sz="0" w:space="0" w:color="auto"/>
                                <w:left w:val="none" w:sz="0" w:space="0" w:color="auto"/>
                                <w:bottom w:val="none" w:sz="0" w:space="0" w:color="auto"/>
                                <w:right w:val="none" w:sz="0" w:space="0" w:color="auto"/>
                              </w:divBdr>
                              <w:divsChild>
                                <w:div w:id="1685355699">
                                  <w:marLeft w:val="0"/>
                                  <w:marRight w:val="0"/>
                                  <w:marTop w:val="0"/>
                                  <w:marBottom w:val="0"/>
                                  <w:divBdr>
                                    <w:top w:val="none" w:sz="0" w:space="0" w:color="auto"/>
                                    <w:left w:val="none" w:sz="0" w:space="0" w:color="auto"/>
                                    <w:bottom w:val="none" w:sz="0" w:space="0" w:color="auto"/>
                                    <w:right w:val="none" w:sz="0" w:space="0" w:color="auto"/>
                                  </w:divBdr>
                                </w:div>
                              </w:divsChild>
                            </w:div>
                            <w:div w:id="1208684152">
                              <w:marLeft w:val="0"/>
                              <w:marRight w:val="0"/>
                              <w:marTop w:val="0"/>
                              <w:marBottom w:val="0"/>
                              <w:divBdr>
                                <w:top w:val="none" w:sz="0" w:space="0" w:color="auto"/>
                                <w:left w:val="none" w:sz="0" w:space="0" w:color="auto"/>
                                <w:bottom w:val="none" w:sz="0" w:space="0" w:color="auto"/>
                                <w:right w:val="none" w:sz="0" w:space="0" w:color="auto"/>
                              </w:divBdr>
                              <w:divsChild>
                                <w:div w:id="290668413">
                                  <w:marLeft w:val="0"/>
                                  <w:marRight w:val="0"/>
                                  <w:marTop w:val="0"/>
                                  <w:marBottom w:val="0"/>
                                  <w:divBdr>
                                    <w:top w:val="none" w:sz="0" w:space="0" w:color="auto"/>
                                    <w:left w:val="none" w:sz="0" w:space="0" w:color="auto"/>
                                    <w:bottom w:val="none" w:sz="0" w:space="0" w:color="auto"/>
                                    <w:right w:val="none" w:sz="0" w:space="0" w:color="auto"/>
                                  </w:divBdr>
                                  <w:divsChild>
                                    <w:div w:id="1543908602">
                                      <w:marLeft w:val="0"/>
                                      <w:marRight w:val="0"/>
                                      <w:marTop w:val="0"/>
                                      <w:marBottom w:val="0"/>
                                      <w:divBdr>
                                        <w:top w:val="none" w:sz="0" w:space="0" w:color="auto"/>
                                        <w:left w:val="none" w:sz="0" w:space="0" w:color="auto"/>
                                        <w:bottom w:val="none" w:sz="0" w:space="0" w:color="auto"/>
                                        <w:right w:val="none" w:sz="0" w:space="0" w:color="auto"/>
                                      </w:divBdr>
                                      <w:divsChild>
                                        <w:div w:id="1722751751">
                                          <w:marLeft w:val="0"/>
                                          <w:marRight w:val="0"/>
                                          <w:marTop w:val="0"/>
                                          <w:marBottom w:val="0"/>
                                          <w:divBdr>
                                            <w:top w:val="none" w:sz="0" w:space="0" w:color="auto"/>
                                            <w:left w:val="none" w:sz="0" w:space="0" w:color="auto"/>
                                            <w:bottom w:val="none" w:sz="0" w:space="0" w:color="auto"/>
                                            <w:right w:val="none" w:sz="0" w:space="0" w:color="auto"/>
                                          </w:divBdr>
                                          <w:divsChild>
                                            <w:div w:id="218252489">
                                              <w:marLeft w:val="0"/>
                                              <w:marRight w:val="0"/>
                                              <w:marTop w:val="0"/>
                                              <w:marBottom w:val="0"/>
                                              <w:divBdr>
                                                <w:top w:val="none" w:sz="0" w:space="0" w:color="auto"/>
                                                <w:left w:val="none" w:sz="0" w:space="0" w:color="auto"/>
                                                <w:bottom w:val="none" w:sz="0" w:space="0" w:color="auto"/>
                                                <w:right w:val="none" w:sz="0" w:space="0" w:color="auto"/>
                                              </w:divBdr>
                                              <w:divsChild>
                                                <w:div w:id="1647196568">
                                                  <w:marLeft w:val="0"/>
                                                  <w:marRight w:val="0"/>
                                                  <w:marTop w:val="0"/>
                                                  <w:marBottom w:val="0"/>
                                                  <w:divBdr>
                                                    <w:top w:val="single" w:sz="4" w:space="0" w:color="BDC7D8"/>
                                                    <w:left w:val="single" w:sz="2" w:space="0" w:color="BDC7D8"/>
                                                    <w:bottom w:val="single" w:sz="4" w:space="0" w:color="BDC7D8"/>
                                                    <w:right w:val="single" w:sz="2" w:space="0" w:color="BDC7D8"/>
                                                  </w:divBdr>
                                                  <w:divsChild>
                                                    <w:div w:id="1174764392">
                                                      <w:marLeft w:val="0"/>
                                                      <w:marRight w:val="0"/>
                                                      <w:marTop w:val="0"/>
                                                      <w:marBottom w:val="0"/>
                                                      <w:divBdr>
                                                        <w:top w:val="single" w:sz="2" w:space="0" w:color="BDC7D8"/>
                                                        <w:left w:val="single" w:sz="4" w:space="0" w:color="BDC7D8"/>
                                                        <w:bottom w:val="single" w:sz="2" w:space="0" w:color="BDC7D8"/>
                                                        <w:right w:val="single" w:sz="4" w:space="0" w:color="BDC7D8"/>
                                                      </w:divBdr>
                                                      <w:divsChild>
                                                        <w:div w:id="13424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700353">
          <w:marLeft w:val="0"/>
          <w:marRight w:val="0"/>
          <w:marTop w:val="0"/>
          <w:marBottom w:val="0"/>
          <w:divBdr>
            <w:top w:val="none" w:sz="0" w:space="0" w:color="auto"/>
            <w:left w:val="none" w:sz="0" w:space="0" w:color="auto"/>
            <w:bottom w:val="single" w:sz="4" w:space="11" w:color="E9E9E9"/>
            <w:right w:val="none" w:sz="0" w:space="0" w:color="auto"/>
          </w:divBdr>
          <w:divsChild>
            <w:div w:id="775828594">
              <w:marLeft w:val="0"/>
              <w:marRight w:val="0"/>
              <w:marTop w:val="0"/>
              <w:marBottom w:val="0"/>
              <w:divBdr>
                <w:top w:val="none" w:sz="0" w:space="0" w:color="auto"/>
                <w:left w:val="none" w:sz="0" w:space="0" w:color="auto"/>
                <w:bottom w:val="none" w:sz="0" w:space="0" w:color="auto"/>
                <w:right w:val="none" w:sz="0" w:space="0" w:color="auto"/>
              </w:divBdr>
              <w:divsChild>
                <w:div w:id="729961265">
                  <w:marLeft w:val="751"/>
                  <w:marRight w:val="0"/>
                  <w:marTop w:val="0"/>
                  <w:marBottom w:val="0"/>
                  <w:divBdr>
                    <w:top w:val="none" w:sz="0" w:space="0" w:color="auto"/>
                    <w:left w:val="none" w:sz="0" w:space="0" w:color="auto"/>
                    <w:bottom w:val="none" w:sz="0" w:space="0" w:color="auto"/>
                    <w:right w:val="none" w:sz="0" w:space="0" w:color="auto"/>
                  </w:divBdr>
                  <w:divsChild>
                    <w:div w:id="1963921689">
                      <w:marLeft w:val="0"/>
                      <w:marRight w:val="0"/>
                      <w:marTop w:val="0"/>
                      <w:marBottom w:val="0"/>
                      <w:divBdr>
                        <w:top w:val="none" w:sz="0" w:space="0" w:color="auto"/>
                        <w:left w:val="none" w:sz="0" w:space="0" w:color="auto"/>
                        <w:bottom w:val="none" w:sz="0" w:space="0" w:color="auto"/>
                        <w:right w:val="none" w:sz="0" w:space="0" w:color="auto"/>
                      </w:divBdr>
                    </w:div>
                    <w:div w:id="1311061856">
                      <w:marLeft w:val="0"/>
                      <w:marRight w:val="0"/>
                      <w:marTop w:val="0"/>
                      <w:marBottom w:val="0"/>
                      <w:divBdr>
                        <w:top w:val="none" w:sz="0" w:space="0" w:color="auto"/>
                        <w:left w:val="none" w:sz="0" w:space="0" w:color="auto"/>
                        <w:bottom w:val="none" w:sz="0" w:space="0" w:color="auto"/>
                        <w:right w:val="none" w:sz="0" w:space="0" w:color="auto"/>
                      </w:divBdr>
                      <w:divsChild>
                        <w:div w:id="1466964218">
                          <w:marLeft w:val="0"/>
                          <w:marRight w:val="0"/>
                          <w:marTop w:val="125"/>
                          <w:marBottom w:val="125"/>
                          <w:divBdr>
                            <w:top w:val="none" w:sz="0" w:space="0" w:color="auto"/>
                            <w:left w:val="none" w:sz="0" w:space="0" w:color="auto"/>
                            <w:bottom w:val="none" w:sz="0" w:space="0" w:color="auto"/>
                            <w:right w:val="none" w:sz="0" w:space="0" w:color="auto"/>
                          </w:divBdr>
                          <w:divsChild>
                            <w:div w:id="19018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92177">
                      <w:marLeft w:val="0"/>
                      <w:marRight w:val="0"/>
                      <w:marTop w:val="0"/>
                      <w:marBottom w:val="0"/>
                      <w:divBdr>
                        <w:top w:val="none" w:sz="0" w:space="0" w:color="auto"/>
                        <w:left w:val="none" w:sz="0" w:space="0" w:color="auto"/>
                        <w:bottom w:val="none" w:sz="0" w:space="0" w:color="auto"/>
                        <w:right w:val="none" w:sz="0" w:space="0" w:color="auto"/>
                      </w:divBdr>
                    </w:div>
                    <w:div w:id="2089576323">
                      <w:marLeft w:val="0"/>
                      <w:marRight w:val="0"/>
                      <w:marTop w:val="0"/>
                      <w:marBottom w:val="0"/>
                      <w:divBdr>
                        <w:top w:val="none" w:sz="0" w:space="0" w:color="auto"/>
                        <w:left w:val="none" w:sz="0" w:space="0" w:color="auto"/>
                        <w:bottom w:val="none" w:sz="0" w:space="0" w:color="auto"/>
                        <w:right w:val="none" w:sz="0" w:space="0" w:color="auto"/>
                      </w:divBdr>
                      <w:divsChild>
                        <w:div w:id="1845707143">
                          <w:marLeft w:val="0"/>
                          <w:marRight w:val="0"/>
                          <w:marTop w:val="0"/>
                          <w:marBottom w:val="0"/>
                          <w:divBdr>
                            <w:top w:val="none" w:sz="0" w:space="0" w:color="auto"/>
                            <w:left w:val="none" w:sz="0" w:space="0" w:color="auto"/>
                            <w:bottom w:val="none" w:sz="0" w:space="0" w:color="auto"/>
                            <w:right w:val="none" w:sz="0" w:space="0" w:color="auto"/>
                          </w:divBdr>
                          <w:divsChild>
                            <w:div w:id="439958532">
                              <w:marLeft w:val="0"/>
                              <w:marRight w:val="0"/>
                              <w:marTop w:val="0"/>
                              <w:marBottom w:val="0"/>
                              <w:divBdr>
                                <w:top w:val="none" w:sz="0" w:space="0" w:color="auto"/>
                                <w:left w:val="none" w:sz="0" w:space="0" w:color="auto"/>
                                <w:bottom w:val="none" w:sz="0" w:space="0" w:color="auto"/>
                                <w:right w:val="none" w:sz="0" w:space="0" w:color="auto"/>
                              </w:divBdr>
                            </w:div>
                            <w:div w:id="1904750184">
                              <w:marLeft w:val="0"/>
                              <w:marRight w:val="0"/>
                              <w:marTop w:val="0"/>
                              <w:marBottom w:val="0"/>
                              <w:divBdr>
                                <w:top w:val="none" w:sz="0" w:space="0" w:color="auto"/>
                                <w:left w:val="none" w:sz="0" w:space="0" w:color="auto"/>
                                <w:bottom w:val="none" w:sz="0" w:space="0" w:color="auto"/>
                                <w:right w:val="none" w:sz="0" w:space="0" w:color="auto"/>
                              </w:divBdr>
                              <w:divsChild>
                                <w:div w:id="125005591">
                                  <w:marLeft w:val="0"/>
                                  <w:marRight w:val="0"/>
                                  <w:marTop w:val="0"/>
                                  <w:marBottom w:val="0"/>
                                  <w:divBdr>
                                    <w:top w:val="none" w:sz="0" w:space="0" w:color="auto"/>
                                    <w:left w:val="none" w:sz="0" w:space="0" w:color="auto"/>
                                    <w:bottom w:val="none" w:sz="0" w:space="0" w:color="auto"/>
                                    <w:right w:val="none" w:sz="0" w:space="0" w:color="auto"/>
                                  </w:divBdr>
                                  <w:divsChild>
                                    <w:div w:id="298269700">
                                      <w:marLeft w:val="0"/>
                                      <w:marRight w:val="0"/>
                                      <w:marTop w:val="0"/>
                                      <w:marBottom w:val="0"/>
                                      <w:divBdr>
                                        <w:top w:val="none" w:sz="0" w:space="0" w:color="auto"/>
                                        <w:left w:val="none" w:sz="0" w:space="0" w:color="auto"/>
                                        <w:bottom w:val="none" w:sz="0" w:space="0" w:color="auto"/>
                                        <w:right w:val="none" w:sz="0" w:space="0" w:color="auto"/>
                                      </w:divBdr>
                                      <w:divsChild>
                                        <w:div w:id="164712541">
                                          <w:marLeft w:val="0"/>
                                          <w:marRight w:val="0"/>
                                          <w:marTop w:val="0"/>
                                          <w:marBottom w:val="0"/>
                                          <w:divBdr>
                                            <w:top w:val="none" w:sz="0" w:space="0" w:color="auto"/>
                                            <w:left w:val="none" w:sz="0" w:space="0" w:color="auto"/>
                                            <w:bottom w:val="none" w:sz="0" w:space="0" w:color="auto"/>
                                            <w:right w:val="none" w:sz="0" w:space="0" w:color="auto"/>
                                          </w:divBdr>
                                          <w:divsChild>
                                            <w:div w:id="2076009768">
                                              <w:marLeft w:val="0"/>
                                              <w:marRight w:val="0"/>
                                              <w:marTop w:val="0"/>
                                              <w:marBottom w:val="0"/>
                                              <w:divBdr>
                                                <w:top w:val="none" w:sz="0" w:space="0" w:color="auto"/>
                                                <w:left w:val="none" w:sz="0" w:space="0" w:color="auto"/>
                                                <w:bottom w:val="none" w:sz="0" w:space="0" w:color="auto"/>
                                                <w:right w:val="none" w:sz="0" w:space="0" w:color="auto"/>
                                              </w:divBdr>
                                            </w:div>
                                            <w:div w:id="153619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91607">
                          <w:marLeft w:val="0"/>
                          <w:marRight w:val="0"/>
                          <w:marTop w:val="0"/>
                          <w:marBottom w:val="0"/>
                          <w:divBdr>
                            <w:top w:val="none" w:sz="0" w:space="0" w:color="auto"/>
                            <w:left w:val="none" w:sz="0" w:space="0" w:color="auto"/>
                            <w:bottom w:val="none" w:sz="0" w:space="0" w:color="auto"/>
                            <w:right w:val="none" w:sz="0" w:space="0" w:color="auto"/>
                          </w:divBdr>
                          <w:divsChild>
                            <w:div w:id="1310942479">
                              <w:marLeft w:val="0"/>
                              <w:marRight w:val="0"/>
                              <w:marTop w:val="0"/>
                              <w:marBottom w:val="0"/>
                              <w:divBdr>
                                <w:top w:val="none" w:sz="0" w:space="0" w:color="auto"/>
                                <w:left w:val="none" w:sz="0" w:space="0" w:color="auto"/>
                                <w:bottom w:val="none" w:sz="0" w:space="0" w:color="auto"/>
                                <w:right w:val="none" w:sz="0" w:space="0" w:color="auto"/>
                              </w:divBdr>
                              <w:divsChild>
                                <w:div w:id="86968009">
                                  <w:marLeft w:val="0"/>
                                  <w:marRight w:val="0"/>
                                  <w:marTop w:val="0"/>
                                  <w:marBottom w:val="0"/>
                                  <w:divBdr>
                                    <w:top w:val="none" w:sz="0" w:space="0" w:color="auto"/>
                                    <w:left w:val="none" w:sz="0" w:space="0" w:color="auto"/>
                                    <w:bottom w:val="none" w:sz="0" w:space="0" w:color="auto"/>
                                    <w:right w:val="none" w:sz="0" w:space="0" w:color="auto"/>
                                  </w:divBdr>
                                </w:div>
                              </w:divsChild>
                            </w:div>
                            <w:div w:id="1201823854">
                              <w:marLeft w:val="0"/>
                              <w:marRight w:val="0"/>
                              <w:marTop w:val="0"/>
                              <w:marBottom w:val="0"/>
                              <w:divBdr>
                                <w:top w:val="none" w:sz="0" w:space="0" w:color="auto"/>
                                <w:left w:val="none" w:sz="0" w:space="0" w:color="auto"/>
                                <w:bottom w:val="none" w:sz="0" w:space="0" w:color="auto"/>
                                <w:right w:val="none" w:sz="0" w:space="0" w:color="auto"/>
                              </w:divBdr>
                              <w:divsChild>
                                <w:div w:id="905341214">
                                  <w:marLeft w:val="0"/>
                                  <w:marRight w:val="0"/>
                                  <w:marTop w:val="0"/>
                                  <w:marBottom w:val="0"/>
                                  <w:divBdr>
                                    <w:top w:val="none" w:sz="0" w:space="0" w:color="auto"/>
                                    <w:left w:val="none" w:sz="0" w:space="0" w:color="auto"/>
                                    <w:bottom w:val="none" w:sz="0" w:space="0" w:color="auto"/>
                                    <w:right w:val="none" w:sz="0" w:space="0" w:color="auto"/>
                                  </w:divBdr>
                                  <w:divsChild>
                                    <w:div w:id="1617369835">
                                      <w:marLeft w:val="0"/>
                                      <w:marRight w:val="0"/>
                                      <w:marTop w:val="0"/>
                                      <w:marBottom w:val="0"/>
                                      <w:divBdr>
                                        <w:top w:val="none" w:sz="0" w:space="0" w:color="auto"/>
                                        <w:left w:val="none" w:sz="0" w:space="0" w:color="auto"/>
                                        <w:bottom w:val="none" w:sz="0" w:space="0" w:color="auto"/>
                                        <w:right w:val="none" w:sz="0" w:space="0" w:color="auto"/>
                                      </w:divBdr>
                                      <w:divsChild>
                                        <w:div w:id="1409380386">
                                          <w:marLeft w:val="0"/>
                                          <w:marRight w:val="0"/>
                                          <w:marTop w:val="0"/>
                                          <w:marBottom w:val="0"/>
                                          <w:divBdr>
                                            <w:top w:val="none" w:sz="0" w:space="0" w:color="auto"/>
                                            <w:left w:val="none" w:sz="0" w:space="0" w:color="auto"/>
                                            <w:bottom w:val="none" w:sz="0" w:space="0" w:color="auto"/>
                                            <w:right w:val="none" w:sz="0" w:space="0" w:color="auto"/>
                                          </w:divBdr>
                                          <w:divsChild>
                                            <w:div w:id="1987082464">
                                              <w:marLeft w:val="0"/>
                                              <w:marRight w:val="0"/>
                                              <w:marTop w:val="0"/>
                                              <w:marBottom w:val="0"/>
                                              <w:divBdr>
                                                <w:top w:val="none" w:sz="0" w:space="0" w:color="auto"/>
                                                <w:left w:val="none" w:sz="0" w:space="0" w:color="auto"/>
                                                <w:bottom w:val="none" w:sz="0" w:space="0" w:color="auto"/>
                                                <w:right w:val="none" w:sz="0" w:space="0" w:color="auto"/>
                                              </w:divBdr>
                                              <w:divsChild>
                                                <w:div w:id="1908564548">
                                                  <w:marLeft w:val="0"/>
                                                  <w:marRight w:val="0"/>
                                                  <w:marTop w:val="0"/>
                                                  <w:marBottom w:val="0"/>
                                                  <w:divBdr>
                                                    <w:top w:val="single" w:sz="4" w:space="0" w:color="BDC7D8"/>
                                                    <w:left w:val="single" w:sz="2" w:space="0" w:color="BDC7D8"/>
                                                    <w:bottom w:val="single" w:sz="4" w:space="0" w:color="BDC7D8"/>
                                                    <w:right w:val="single" w:sz="2" w:space="0" w:color="BDC7D8"/>
                                                  </w:divBdr>
                                                  <w:divsChild>
                                                    <w:div w:id="739980621">
                                                      <w:marLeft w:val="0"/>
                                                      <w:marRight w:val="0"/>
                                                      <w:marTop w:val="0"/>
                                                      <w:marBottom w:val="0"/>
                                                      <w:divBdr>
                                                        <w:top w:val="single" w:sz="2" w:space="0" w:color="BDC7D8"/>
                                                        <w:left w:val="single" w:sz="4" w:space="0" w:color="BDC7D8"/>
                                                        <w:bottom w:val="single" w:sz="2" w:space="0" w:color="BDC7D8"/>
                                                        <w:right w:val="single" w:sz="4" w:space="0" w:color="BDC7D8"/>
                                                      </w:divBdr>
                                                      <w:divsChild>
                                                        <w:div w:id="4168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2947966">
          <w:marLeft w:val="0"/>
          <w:marRight w:val="0"/>
          <w:marTop w:val="0"/>
          <w:marBottom w:val="0"/>
          <w:divBdr>
            <w:top w:val="none" w:sz="0" w:space="0" w:color="auto"/>
            <w:left w:val="none" w:sz="0" w:space="0" w:color="auto"/>
            <w:bottom w:val="single" w:sz="4" w:space="11" w:color="E9E9E9"/>
            <w:right w:val="none" w:sz="0" w:space="0" w:color="auto"/>
          </w:divBdr>
          <w:divsChild>
            <w:div w:id="960112263">
              <w:marLeft w:val="0"/>
              <w:marRight w:val="0"/>
              <w:marTop w:val="0"/>
              <w:marBottom w:val="0"/>
              <w:divBdr>
                <w:top w:val="none" w:sz="0" w:space="0" w:color="auto"/>
                <w:left w:val="none" w:sz="0" w:space="0" w:color="auto"/>
                <w:bottom w:val="none" w:sz="0" w:space="0" w:color="auto"/>
                <w:right w:val="none" w:sz="0" w:space="0" w:color="auto"/>
              </w:divBdr>
              <w:divsChild>
                <w:div w:id="2086411451">
                  <w:marLeft w:val="751"/>
                  <w:marRight w:val="0"/>
                  <w:marTop w:val="0"/>
                  <w:marBottom w:val="0"/>
                  <w:divBdr>
                    <w:top w:val="none" w:sz="0" w:space="0" w:color="auto"/>
                    <w:left w:val="none" w:sz="0" w:space="0" w:color="auto"/>
                    <w:bottom w:val="none" w:sz="0" w:space="0" w:color="auto"/>
                    <w:right w:val="none" w:sz="0" w:space="0" w:color="auto"/>
                  </w:divBdr>
                  <w:divsChild>
                    <w:div w:id="2145659348">
                      <w:marLeft w:val="0"/>
                      <w:marRight w:val="0"/>
                      <w:marTop w:val="0"/>
                      <w:marBottom w:val="0"/>
                      <w:divBdr>
                        <w:top w:val="none" w:sz="0" w:space="0" w:color="auto"/>
                        <w:left w:val="none" w:sz="0" w:space="0" w:color="auto"/>
                        <w:bottom w:val="none" w:sz="0" w:space="0" w:color="auto"/>
                        <w:right w:val="none" w:sz="0" w:space="0" w:color="auto"/>
                      </w:divBdr>
                    </w:div>
                    <w:div w:id="1446844227">
                      <w:marLeft w:val="0"/>
                      <w:marRight w:val="0"/>
                      <w:marTop w:val="0"/>
                      <w:marBottom w:val="0"/>
                      <w:divBdr>
                        <w:top w:val="none" w:sz="0" w:space="0" w:color="auto"/>
                        <w:left w:val="none" w:sz="0" w:space="0" w:color="auto"/>
                        <w:bottom w:val="none" w:sz="0" w:space="0" w:color="auto"/>
                        <w:right w:val="none" w:sz="0" w:space="0" w:color="auto"/>
                      </w:divBdr>
                      <w:divsChild>
                        <w:div w:id="1824349293">
                          <w:marLeft w:val="0"/>
                          <w:marRight w:val="0"/>
                          <w:marTop w:val="125"/>
                          <w:marBottom w:val="125"/>
                          <w:divBdr>
                            <w:top w:val="none" w:sz="0" w:space="0" w:color="auto"/>
                            <w:left w:val="none" w:sz="0" w:space="0" w:color="auto"/>
                            <w:bottom w:val="none" w:sz="0" w:space="0" w:color="auto"/>
                            <w:right w:val="none" w:sz="0" w:space="0" w:color="auto"/>
                          </w:divBdr>
                          <w:divsChild>
                            <w:div w:id="11135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4002">
                      <w:marLeft w:val="0"/>
                      <w:marRight w:val="0"/>
                      <w:marTop w:val="0"/>
                      <w:marBottom w:val="0"/>
                      <w:divBdr>
                        <w:top w:val="none" w:sz="0" w:space="0" w:color="auto"/>
                        <w:left w:val="none" w:sz="0" w:space="0" w:color="auto"/>
                        <w:bottom w:val="none" w:sz="0" w:space="0" w:color="auto"/>
                        <w:right w:val="none" w:sz="0" w:space="0" w:color="auto"/>
                      </w:divBdr>
                    </w:div>
                    <w:div w:id="591162192">
                      <w:marLeft w:val="0"/>
                      <w:marRight w:val="0"/>
                      <w:marTop w:val="0"/>
                      <w:marBottom w:val="0"/>
                      <w:divBdr>
                        <w:top w:val="none" w:sz="0" w:space="0" w:color="auto"/>
                        <w:left w:val="none" w:sz="0" w:space="0" w:color="auto"/>
                        <w:bottom w:val="none" w:sz="0" w:space="0" w:color="auto"/>
                        <w:right w:val="none" w:sz="0" w:space="0" w:color="auto"/>
                      </w:divBdr>
                      <w:divsChild>
                        <w:div w:id="864561134">
                          <w:marLeft w:val="0"/>
                          <w:marRight w:val="0"/>
                          <w:marTop w:val="0"/>
                          <w:marBottom w:val="0"/>
                          <w:divBdr>
                            <w:top w:val="none" w:sz="0" w:space="0" w:color="auto"/>
                            <w:left w:val="none" w:sz="0" w:space="0" w:color="auto"/>
                            <w:bottom w:val="none" w:sz="0" w:space="0" w:color="auto"/>
                            <w:right w:val="none" w:sz="0" w:space="0" w:color="auto"/>
                          </w:divBdr>
                          <w:divsChild>
                            <w:div w:id="395012794">
                              <w:marLeft w:val="0"/>
                              <w:marRight w:val="0"/>
                              <w:marTop w:val="0"/>
                              <w:marBottom w:val="0"/>
                              <w:divBdr>
                                <w:top w:val="none" w:sz="0" w:space="0" w:color="auto"/>
                                <w:left w:val="none" w:sz="0" w:space="0" w:color="auto"/>
                                <w:bottom w:val="none" w:sz="0" w:space="0" w:color="auto"/>
                                <w:right w:val="none" w:sz="0" w:space="0" w:color="auto"/>
                              </w:divBdr>
                            </w:div>
                            <w:div w:id="1987318016">
                              <w:marLeft w:val="0"/>
                              <w:marRight w:val="0"/>
                              <w:marTop w:val="0"/>
                              <w:marBottom w:val="0"/>
                              <w:divBdr>
                                <w:top w:val="none" w:sz="0" w:space="0" w:color="auto"/>
                                <w:left w:val="none" w:sz="0" w:space="0" w:color="auto"/>
                                <w:bottom w:val="none" w:sz="0" w:space="0" w:color="auto"/>
                                <w:right w:val="none" w:sz="0" w:space="0" w:color="auto"/>
                              </w:divBdr>
                              <w:divsChild>
                                <w:div w:id="1724206902">
                                  <w:marLeft w:val="0"/>
                                  <w:marRight w:val="0"/>
                                  <w:marTop w:val="0"/>
                                  <w:marBottom w:val="0"/>
                                  <w:divBdr>
                                    <w:top w:val="none" w:sz="0" w:space="0" w:color="auto"/>
                                    <w:left w:val="none" w:sz="0" w:space="0" w:color="auto"/>
                                    <w:bottom w:val="none" w:sz="0" w:space="0" w:color="auto"/>
                                    <w:right w:val="none" w:sz="0" w:space="0" w:color="auto"/>
                                  </w:divBdr>
                                  <w:divsChild>
                                    <w:div w:id="1379890117">
                                      <w:marLeft w:val="0"/>
                                      <w:marRight w:val="0"/>
                                      <w:marTop w:val="0"/>
                                      <w:marBottom w:val="0"/>
                                      <w:divBdr>
                                        <w:top w:val="none" w:sz="0" w:space="0" w:color="auto"/>
                                        <w:left w:val="none" w:sz="0" w:space="0" w:color="auto"/>
                                        <w:bottom w:val="none" w:sz="0" w:space="0" w:color="auto"/>
                                        <w:right w:val="none" w:sz="0" w:space="0" w:color="auto"/>
                                      </w:divBdr>
                                      <w:divsChild>
                                        <w:div w:id="1794443970">
                                          <w:marLeft w:val="0"/>
                                          <w:marRight w:val="0"/>
                                          <w:marTop w:val="0"/>
                                          <w:marBottom w:val="0"/>
                                          <w:divBdr>
                                            <w:top w:val="none" w:sz="0" w:space="0" w:color="auto"/>
                                            <w:left w:val="none" w:sz="0" w:space="0" w:color="auto"/>
                                            <w:bottom w:val="none" w:sz="0" w:space="0" w:color="auto"/>
                                            <w:right w:val="none" w:sz="0" w:space="0" w:color="auto"/>
                                          </w:divBdr>
                                          <w:divsChild>
                                            <w:div w:id="2080201464">
                                              <w:marLeft w:val="0"/>
                                              <w:marRight w:val="0"/>
                                              <w:marTop w:val="0"/>
                                              <w:marBottom w:val="0"/>
                                              <w:divBdr>
                                                <w:top w:val="none" w:sz="0" w:space="0" w:color="auto"/>
                                                <w:left w:val="none" w:sz="0" w:space="0" w:color="auto"/>
                                                <w:bottom w:val="none" w:sz="0" w:space="0" w:color="auto"/>
                                                <w:right w:val="none" w:sz="0" w:space="0" w:color="auto"/>
                                              </w:divBdr>
                                            </w:div>
                                            <w:div w:id="18181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747455">
                          <w:marLeft w:val="0"/>
                          <w:marRight w:val="0"/>
                          <w:marTop w:val="0"/>
                          <w:marBottom w:val="0"/>
                          <w:divBdr>
                            <w:top w:val="none" w:sz="0" w:space="0" w:color="auto"/>
                            <w:left w:val="none" w:sz="0" w:space="0" w:color="auto"/>
                            <w:bottom w:val="none" w:sz="0" w:space="0" w:color="auto"/>
                            <w:right w:val="none" w:sz="0" w:space="0" w:color="auto"/>
                          </w:divBdr>
                          <w:divsChild>
                            <w:div w:id="867060951">
                              <w:marLeft w:val="0"/>
                              <w:marRight w:val="0"/>
                              <w:marTop w:val="0"/>
                              <w:marBottom w:val="0"/>
                              <w:divBdr>
                                <w:top w:val="none" w:sz="0" w:space="0" w:color="auto"/>
                                <w:left w:val="none" w:sz="0" w:space="0" w:color="auto"/>
                                <w:bottom w:val="none" w:sz="0" w:space="0" w:color="auto"/>
                                <w:right w:val="none" w:sz="0" w:space="0" w:color="auto"/>
                              </w:divBdr>
                              <w:divsChild>
                                <w:div w:id="1968202273">
                                  <w:marLeft w:val="0"/>
                                  <w:marRight w:val="0"/>
                                  <w:marTop w:val="0"/>
                                  <w:marBottom w:val="0"/>
                                  <w:divBdr>
                                    <w:top w:val="none" w:sz="0" w:space="0" w:color="auto"/>
                                    <w:left w:val="none" w:sz="0" w:space="0" w:color="auto"/>
                                    <w:bottom w:val="none" w:sz="0" w:space="0" w:color="auto"/>
                                    <w:right w:val="none" w:sz="0" w:space="0" w:color="auto"/>
                                  </w:divBdr>
                                </w:div>
                              </w:divsChild>
                            </w:div>
                            <w:div w:id="843713121">
                              <w:marLeft w:val="0"/>
                              <w:marRight w:val="0"/>
                              <w:marTop w:val="0"/>
                              <w:marBottom w:val="0"/>
                              <w:divBdr>
                                <w:top w:val="none" w:sz="0" w:space="0" w:color="auto"/>
                                <w:left w:val="none" w:sz="0" w:space="0" w:color="auto"/>
                                <w:bottom w:val="none" w:sz="0" w:space="0" w:color="auto"/>
                                <w:right w:val="none" w:sz="0" w:space="0" w:color="auto"/>
                              </w:divBdr>
                              <w:divsChild>
                                <w:div w:id="1681078794">
                                  <w:marLeft w:val="0"/>
                                  <w:marRight w:val="0"/>
                                  <w:marTop w:val="0"/>
                                  <w:marBottom w:val="0"/>
                                  <w:divBdr>
                                    <w:top w:val="none" w:sz="0" w:space="0" w:color="auto"/>
                                    <w:left w:val="none" w:sz="0" w:space="0" w:color="auto"/>
                                    <w:bottom w:val="none" w:sz="0" w:space="0" w:color="auto"/>
                                    <w:right w:val="none" w:sz="0" w:space="0" w:color="auto"/>
                                  </w:divBdr>
                                  <w:divsChild>
                                    <w:div w:id="655962975">
                                      <w:marLeft w:val="0"/>
                                      <w:marRight w:val="0"/>
                                      <w:marTop w:val="0"/>
                                      <w:marBottom w:val="0"/>
                                      <w:divBdr>
                                        <w:top w:val="none" w:sz="0" w:space="0" w:color="auto"/>
                                        <w:left w:val="none" w:sz="0" w:space="0" w:color="auto"/>
                                        <w:bottom w:val="none" w:sz="0" w:space="0" w:color="auto"/>
                                        <w:right w:val="none" w:sz="0" w:space="0" w:color="auto"/>
                                      </w:divBdr>
                                      <w:divsChild>
                                        <w:div w:id="631908669">
                                          <w:marLeft w:val="0"/>
                                          <w:marRight w:val="0"/>
                                          <w:marTop w:val="0"/>
                                          <w:marBottom w:val="0"/>
                                          <w:divBdr>
                                            <w:top w:val="none" w:sz="0" w:space="0" w:color="auto"/>
                                            <w:left w:val="none" w:sz="0" w:space="0" w:color="auto"/>
                                            <w:bottom w:val="none" w:sz="0" w:space="0" w:color="auto"/>
                                            <w:right w:val="none" w:sz="0" w:space="0" w:color="auto"/>
                                          </w:divBdr>
                                          <w:divsChild>
                                            <w:div w:id="518202158">
                                              <w:marLeft w:val="0"/>
                                              <w:marRight w:val="0"/>
                                              <w:marTop w:val="0"/>
                                              <w:marBottom w:val="0"/>
                                              <w:divBdr>
                                                <w:top w:val="none" w:sz="0" w:space="0" w:color="auto"/>
                                                <w:left w:val="none" w:sz="0" w:space="0" w:color="auto"/>
                                                <w:bottom w:val="none" w:sz="0" w:space="0" w:color="auto"/>
                                                <w:right w:val="none" w:sz="0" w:space="0" w:color="auto"/>
                                              </w:divBdr>
                                              <w:divsChild>
                                                <w:div w:id="961038936">
                                                  <w:marLeft w:val="0"/>
                                                  <w:marRight w:val="0"/>
                                                  <w:marTop w:val="0"/>
                                                  <w:marBottom w:val="0"/>
                                                  <w:divBdr>
                                                    <w:top w:val="single" w:sz="4" w:space="0" w:color="BDC7D8"/>
                                                    <w:left w:val="single" w:sz="2" w:space="0" w:color="BDC7D8"/>
                                                    <w:bottom w:val="single" w:sz="4" w:space="0" w:color="BDC7D8"/>
                                                    <w:right w:val="single" w:sz="2" w:space="0" w:color="BDC7D8"/>
                                                  </w:divBdr>
                                                  <w:divsChild>
                                                    <w:div w:id="56361602">
                                                      <w:marLeft w:val="0"/>
                                                      <w:marRight w:val="0"/>
                                                      <w:marTop w:val="0"/>
                                                      <w:marBottom w:val="0"/>
                                                      <w:divBdr>
                                                        <w:top w:val="single" w:sz="2" w:space="0" w:color="BDC7D8"/>
                                                        <w:left w:val="single" w:sz="4" w:space="0" w:color="BDC7D8"/>
                                                        <w:bottom w:val="single" w:sz="2" w:space="0" w:color="BDC7D8"/>
                                                        <w:right w:val="single" w:sz="4" w:space="0" w:color="BDC7D8"/>
                                                      </w:divBdr>
                                                      <w:divsChild>
                                                        <w:div w:id="201360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8502786">
          <w:marLeft w:val="0"/>
          <w:marRight w:val="0"/>
          <w:marTop w:val="0"/>
          <w:marBottom w:val="0"/>
          <w:divBdr>
            <w:top w:val="none" w:sz="0" w:space="0" w:color="auto"/>
            <w:left w:val="none" w:sz="0" w:space="0" w:color="auto"/>
            <w:bottom w:val="single" w:sz="4" w:space="11" w:color="E9E9E9"/>
            <w:right w:val="none" w:sz="0" w:space="0" w:color="auto"/>
          </w:divBdr>
          <w:divsChild>
            <w:div w:id="374817499">
              <w:marLeft w:val="0"/>
              <w:marRight w:val="0"/>
              <w:marTop w:val="0"/>
              <w:marBottom w:val="0"/>
              <w:divBdr>
                <w:top w:val="none" w:sz="0" w:space="0" w:color="auto"/>
                <w:left w:val="none" w:sz="0" w:space="0" w:color="auto"/>
                <w:bottom w:val="none" w:sz="0" w:space="0" w:color="auto"/>
                <w:right w:val="none" w:sz="0" w:space="0" w:color="auto"/>
              </w:divBdr>
              <w:divsChild>
                <w:div w:id="1394236977">
                  <w:marLeft w:val="751"/>
                  <w:marRight w:val="0"/>
                  <w:marTop w:val="0"/>
                  <w:marBottom w:val="0"/>
                  <w:divBdr>
                    <w:top w:val="none" w:sz="0" w:space="0" w:color="auto"/>
                    <w:left w:val="none" w:sz="0" w:space="0" w:color="auto"/>
                    <w:bottom w:val="none" w:sz="0" w:space="0" w:color="auto"/>
                    <w:right w:val="none" w:sz="0" w:space="0" w:color="auto"/>
                  </w:divBdr>
                  <w:divsChild>
                    <w:div w:id="327293243">
                      <w:marLeft w:val="0"/>
                      <w:marRight w:val="0"/>
                      <w:marTop w:val="0"/>
                      <w:marBottom w:val="0"/>
                      <w:divBdr>
                        <w:top w:val="none" w:sz="0" w:space="0" w:color="auto"/>
                        <w:left w:val="none" w:sz="0" w:space="0" w:color="auto"/>
                        <w:bottom w:val="none" w:sz="0" w:space="0" w:color="auto"/>
                        <w:right w:val="none" w:sz="0" w:space="0" w:color="auto"/>
                      </w:divBdr>
                    </w:div>
                    <w:div w:id="1555122412">
                      <w:marLeft w:val="0"/>
                      <w:marRight w:val="0"/>
                      <w:marTop w:val="0"/>
                      <w:marBottom w:val="0"/>
                      <w:divBdr>
                        <w:top w:val="none" w:sz="0" w:space="0" w:color="auto"/>
                        <w:left w:val="none" w:sz="0" w:space="0" w:color="auto"/>
                        <w:bottom w:val="none" w:sz="0" w:space="0" w:color="auto"/>
                        <w:right w:val="none" w:sz="0" w:space="0" w:color="auto"/>
                      </w:divBdr>
                      <w:divsChild>
                        <w:div w:id="1221788184">
                          <w:marLeft w:val="0"/>
                          <w:marRight w:val="0"/>
                          <w:marTop w:val="125"/>
                          <w:marBottom w:val="125"/>
                          <w:divBdr>
                            <w:top w:val="none" w:sz="0" w:space="0" w:color="auto"/>
                            <w:left w:val="none" w:sz="0" w:space="0" w:color="auto"/>
                            <w:bottom w:val="none" w:sz="0" w:space="0" w:color="auto"/>
                            <w:right w:val="none" w:sz="0" w:space="0" w:color="auto"/>
                          </w:divBdr>
                          <w:divsChild>
                            <w:div w:id="2230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7693">
          <w:marLeft w:val="0"/>
          <w:marRight w:val="0"/>
          <w:marTop w:val="0"/>
          <w:marBottom w:val="0"/>
          <w:divBdr>
            <w:top w:val="none" w:sz="0" w:space="0" w:color="auto"/>
            <w:left w:val="none" w:sz="0" w:space="0" w:color="auto"/>
            <w:bottom w:val="single" w:sz="4" w:space="11" w:color="E9E9E9"/>
            <w:right w:val="none" w:sz="0" w:space="0" w:color="auto"/>
          </w:divBdr>
          <w:divsChild>
            <w:div w:id="617640453">
              <w:marLeft w:val="0"/>
              <w:marRight w:val="0"/>
              <w:marTop w:val="0"/>
              <w:marBottom w:val="0"/>
              <w:divBdr>
                <w:top w:val="none" w:sz="0" w:space="0" w:color="auto"/>
                <w:left w:val="none" w:sz="0" w:space="0" w:color="auto"/>
                <w:bottom w:val="none" w:sz="0" w:space="0" w:color="auto"/>
                <w:right w:val="none" w:sz="0" w:space="0" w:color="auto"/>
              </w:divBdr>
              <w:divsChild>
                <w:div w:id="757942785">
                  <w:marLeft w:val="751"/>
                  <w:marRight w:val="0"/>
                  <w:marTop w:val="0"/>
                  <w:marBottom w:val="0"/>
                  <w:divBdr>
                    <w:top w:val="none" w:sz="0" w:space="0" w:color="auto"/>
                    <w:left w:val="none" w:sz="0" w:space="0" w:color="auto"/>
                    <w:bottom w:val="none" w:sz="0" w:space="0" w:color="auto"/>
                    <w:right w:val="none" w:sz="0" w:space="0" w:color="auto"/>
                  </w:divBdr>
                  <w:divsChild>
                    <w:div w:id="1764181843">
                      <w:marLeft w:val="0"/>
                      <w:marRight w:val="0"/>
                      <w:marTop w:val="0"/>
                      <w:marBottom w:val="0"/>
                      <w:divBdr>
                        <w:top w:val="none" w:sz="0" w:space="0" w:color="auto"/>
                        <w:left w:val="none" w:sz="0" w:space="0" w:color="auto"/>
                        <w:bottom w:val="none" w:sz="0" w:space="0" w:color="auto"/>
                        <w:right w:val="none" w:sz="0" w:space="0" w:color="auto"/>
                      </w:divBdr>
                    </w:div>
                    <w:div w:id="883254629">
                      <w:marLeft w:val="0"/>
                      <w:marRight w:val="0"/>
                      <w:marTop w:val="0"/>
                      <w:marBottom w:val="0"/>
                      <w:divBdr>
                        <w:top w:val="none" w:sz="0" w:space="0" w:color="auto"/>
                        <w:left w:val="none" w:sz="0" w:space="0" w:color="auto"/>
                        <w:bottom w:val="none" w:sz="0" w:space="0" w:color="auto"/>
                        <w:right w:val="none" w:sz="0" w:space="0" w:color="auto"/>
                      </w:divBdr>
                      <w:divsChild>
                        <w:div w:id="4287327">
                          <w:marLeft w:val="0"/>
                          <w:marRight w:val="0"/>
                          <w:marTop w:val="125"/>
                          <w:marBottom w:val="125"/>
                          <w:divBdr>
                            <w:top w:val="none" w:sz="0" w:space="0" w:color="auto"/>
                            <w:left w:val="none" w:sz="0" w:space="0" w:color="auto"/>
                            <w:bottom w:val="none" w:sz="0" w:space="0" w:color="auto"/>
                            <w:right w:val="none" w:sz="0" w:space="0" w:color="auto"/>
                          </w:divBdr>
                          <w:divsChild>
                            <w:div w:id="13657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4744">
                      <w:marLeft w:val="0"/>
                      <w:marRight w:val="0"/>
                      <w:marTop w:val="0"/>
                      <w:marBottom w:val="0"/>
                      <w:divBdr>
                        <w:top w:val="none" w:sz="0" w:space="0" w:color="auto"/>
                        <w:left w:val="none" w:sz="0" w:space="0" w:color="auto"/>
                        <w:bottom w:val="none" w:sz="0" w:space="0" w:color="auto"/>
                        <w:right w:val="none" w:sz="0" w:space="0" w:color="auto"/>
                      </w:divBdr>
                    </w:div>
                    <w:div w:id="270599666">
                      <w:marLeft w:val="0"/>
                      <w:marRight w:val="0"/>
                      <w:marTop w:val="0"/>
                      <w:marBottom w:val="0"/>
                      <w:divBdr>
                        <w:top w:val="none" w:sz="0" w:space="0" w:color="auto"/>
                        <w:left w:val="none" w:sz="0" w:space="0" w:color="auto"/>
                        <w:bottom w:val="none" w:sz="0" w:space="0" w:color="auto"/>
                        <w:right w:val="none" w:sz="0" w:space="0" w:color="auto"/>
                      </w:divBdr>
                      <w:divsChild>
                        <w:div w:id="943923086">
                          <w:marLeft w:val="0"/>
                          <w:marRight w:val="0"/>
                          <w:marTop w:val="0"/>
                          <w:marBottom w:val="0"/>
                          <w:divBdr>
                            <w:top w:val="none" w:sz="0" w:space="0" w:color="auto"/>
                            <w:left w:val="none" w:sz="0" w:space="0" w:color="auto"/>
                            <w:bottom w:val="none" w:sz="0" w:space="0" w:color="auto"/>
                            <w:right w:val="none" w:sz="0" w:space="0" w:color="auto"/>
                          </w:divBdr>
                          <w:divsChild>
                            <w:div w:id="825899906">
                              <w:marLeft w:val="0"/>
                              <w:marRight w:val="0"/>
                              <w:marTop w:val="0"/>
                              <w:marBottom w:val="0"/>
                              <w:divBdr>
                                <w:top w:val="none" w:sz="0" w:space="0" w:color="auto"/>
                                <w:left w:val="none" w:sz="0" w:space="0" w:color="auto"/>
                                <w:bottom w:val="none" w:sz="0" w:space="0" w:color="auto"/>
                                <w:right w:val="none" w:sz="0" w:space="0" w:color="auto"/>
                              </w:divBdr>
                            </w:div>
                            <w:div w:id="349457244">
                              <w:marLeft w:val="0"/>
                              <w:marRight w:val="0"/>
                              <w:marTop w:val="0"/>
                              <w:marBottom w:val="0"/>
                              <w:divBdr>
                                <w:top w:val="none" w:sz="0" w:space="0" w:color="auto"/>
                                <w:left w:val="none" w:sz="0" w:space="0" w:color="auto"/>
                                <w:bottom w:val="none" w:sz="0" w:space="0" w:color="auto"/>
                                <w:right w:val="none" w:sz="0" w:space="0" w:color="auto"/>
                              </w:divBdr>
                              <w:divsChild>
                                <w:div w:id="24596166">
                                  <w:marLeft w:val="0"/>
                                  <w:marRight w:val="0"/>
                                  <w:marTop w:val="0"/>
                                  <w:marBottom w:val="0"/>
                                  <w:divBdr>
                                    <w:top w:val="none" w:sz="0" w:space="0" w:color="auto"/>
                                    <w:left w:val="none" w:sz="0" w:space="0" w:color="auto"/>
                                    <w:bottom w:val="none" w:sz="0" w:space="0" w:color="auto"/>
                                    <w:right w:val="none" w:sz="0" w:space="0" w:color="auto"/>
                                  </w:divBdr>
                                  <w:divsChild>
                                    <w:div w:id="790710447">
                                      <w:marLeft w:val="0"/>
                                      <w:marRight w:val="0"/>
                                      <w:marTop w:val="0"/>
                                      <w:marBottom w:val="0"/>
                                      <w:divBdr>
                                        <w:top w:val="none" w:sz="0" w:space="0" w:color="auto"/>
                                        <w:left w:val="none" w:sz="0" w:space="0" w:color="auto"/>
                                        <w:bottom w:val="none" w:sz="0" w:space="0" w:color="auto"/>
                                        <w:right w:val="none" w:sz="0" w:space="0" w:color="auto"/>
                                      </w:divBdr>
                                      <w:divsChild>
                                        <w:div w:id="1538658676">
                                          <w:marLeft w:val="0"/>
                                          <w:marRight w:val="0"/>
                                          <w:marTop w:val="0"/>
                                          <w:marBottom w:val="0"/>
                                          <w:divBdr>
                                            <w:top w:val="none" w:sz="0" w:space="0" w:color="auto"/>
                                            <w:left w:val="none" w:sz="0" w:space="0" w:color="auto"/>
                                            <w:bottom w:val="none" w:sz="0" w:space="0" w:color="auto"/>
                                            <w:right w:val="none" w:sz="0" w:space="0" w:color="auto"/>
                                          </w:divBdr>
                                          <w:divsChild>
                                            <w:div w:id="2054114337">
                                              <w:marLeft w:val="0"/>
                                              <w:marRight w:val="0"/>
                                              <w:marTop w:val="0"/>
                                              <w:marBottom w:val="0"/>
                                              <w:divBdr>
                                                <w:top w:val="none" w:sz="0" w:space="0" w:color="auto"/>
                                                <w:left w:val="none" w:sz="0" w:space="0" w:color="auto"/>
                                                <w:bottom w:val="none" w:sz="0" w:space="0" w:color="auto"/>
                                                <w:right w:val="none" w:sz="0" w:space="0" w:color="auto"/>
                                              </w:divBdr>
                                            </w:div>
                                            <w:div w:id="7239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345634">
                          <w:marLeft w:val="0"/>
                          <w:marRight w:val="0"/>
                          <w:marTop w:val="0"/>
                          <w:marBottom w:val="0"/>
                          <w:divBdr>
                            <w:top w:val="none" w:sz="0" w:space="0" w:color="auto"/>
                            <w:left w:val="none" w:sz="0" w:space="0" w:color="auto"/>
                            <w:bottom w:val="none" w:sz="0" w:space="0" w:color="auto"/>
                            <w:right w:val="none" w:sz="0" w:space="0" w:color="auto"/>
                          </w:divBdr>
                          <w:divsChild>
                            <w:div w:id="1531605309">
                              <w:marLeft w:val="0"/>
                              <w:marRight w:val="0"/>
                              <w:marTop w:val="0"/>
                              <w:marBottom w:val="0"/>
                              <w:divBdr>
                                <w:top w:val="none" w:sz="0" w:space="0" w:color="auto"/>
                                <w:left w:val="none" w:sz="0" w:space="0" w:color="auto"/>
                                <w:bottom w:val="none" w:sz="0" w:space="0" w:color="auto"/>
                                <w:right w:val="none" w:sz="0" w:space="0" w:color="auto"/>
                              </w:divBdr>
                              <w:divsChild>
                                <w:div w:id="601648134">
                                  <w:marLeft w:val="0"/>
                                  <w:marRight w:val="0"/>
                                  <w:marTop w:val="0"/>
                                  <w:marBottom w:val="0"/>
                                  <w:divBdr>
                                    <w:top w:val="none" w:sz="0" w:space="0" w:color="auto"/>
                                    <w:left w:val="none" w:sz="0" w:space="0" w:color="auto"/>
                                    <w:bottom w:val="none" w:sz="0" w:space="0" w:color="auto"/>
                                    <w:right w:val="none" w:sz="0" w:space="0" w:color="auto"/>
                                  </w:divBdr>
                                </w:div>
                              </w:divsChild>
                            </w:div>
                            <w:div w:id="516844902">
                              <w:marLeft w:val="0"/>
                              <w:marRight w:val="0"/>
                              <w:marTop w:val="0"/>
                              <w:marBottom w:val="0"/>
                              <w:divBdr>
                                <w:top w:val="none" w:sz="0" w:space="0" w:color="auto"/>
                                <w:left w:val="none" w:sz="0" w:space="0" w:color="auto"/>
                                <w:bottom w:val="none" w:sz="0" w:space="0" w:color="auto"/>
                                <w:right w:val="none" w:sz="0" w:space="0" w:color="auto"/>
                              </w:divBdr>
                              <w:divsChild>
                                <w:div w:id="337929724">
                                  <w:marLeft w:val="0"/>
                                  <w:marRight w:val="0"/>
                                  <w:marTop w:val="0"/>
                                  <w:marBottom w:val="0"/>
                                  <w:divBdr>
                                    <w:top w:val="none" w:sz="0" w:space="0" w:color="auto"/>
                                    <w:left w:val="none" w:sz="0" w:space="0" w:color="auto"/>
                                    <w:bottom w:val="none" w:sz="0" w:space="0" w:color="auto"/>
                                    <w:right w:val="none" w:sz="0" w:space="0" w:color="auto"/>
                                  </w:divBdr>
                                  <w:divsChild>
                                    <w:div w:id="1340540208">
                                      <w:marLeft w:val="0"/>
                                      <w:marRight w:val="0"/>
                                      <w:marTop w:val="0"/>
                                      <w:marBottom w:val="0"/>
                                      <w:divBdr>
                                        <w:top w:val="none" w:sz="0" w:space="0" w:color="auto"/>
                                        <w:left w:val="none" w:sz="0" w:space="0" w:color="auto"/>
                                        <w:bottom w:val="none" w:sz="0" w:space="0" w:color="auto"/>
                                        <w:right w:val="none" w:sz="0" w:space="0" w:color="auto"/>
                                      </w:divBdr>
                                      <w:divsChild>
                                        <w:div w:id="1032075557">
                                          <w:marLeft w:val="0"/>
                                          <w:marRight w:val="0"/>
                                          <w:marTop w:val="0"/>
                                          <w:marBottom w:val="0"/>
                                          <w:divBdr>
                                            <w:top w:val="none" w:sz="0" w:space="0" w:color="auto"/>
                                            <w:left w:val="none" w:sz="0" w:space="0" w:color="auto"/>
                                            <w:bottom w:val="none" w:sz="0" w:space="0" w:color="auto"/>
                                            <w:right w:val="none" w:sz="0" w:space="0" w:color="auto"/>
                                          </w:divBdr>
                                          <w:divsChild>
                                            <w:div w:id="47730451">
                                              <w:marLeft w:val="0"/>
                                              <w:marRight w:val="0"/>
                                              <w:marTop w:val="0"/>
                                              <w:marBottom w:val="0"/>
                                              <w:divBdr>
                                                <w:top w:val="none" w:sz="0" w:space="0" w:color="auto"/>
                                                <w:left w:val="none" w:sz="0" w:space="0" w:color="auto"/>
                                                <w:bottom w:val="none" w:sz="0" w:space="0" w:color="auto"/>
                                                <w:right w:val="none" w:sz="0" w:space="0" w:color="auto"/>
                                              </w:divBdr>
                                              <w:divsChild>
                                                <w:div w:id="72169015">
                                                  <w:marLeft w:val="0"/>
                                                  <w:marRight w:val="0"/>
                                                  <w:marTop w:val="0"/>
                                                  <w:marBottom w:val="0"/>
                                                  <w:divBdr>
                                                    <w:top w:val="single" w:sz="4" w:space="0" w:color="BDC7D8"/>
                                                    <w:left w:val="single" w:sz="2" w:space="0" w:color="BDC7D8"/>
                                                    <w:bottom w:val="single" w:sz="4" w:space="0" w:color="BDC7D8"/>
                                                    <w:right w:val="single" w:sz="2" w:space="0" w:color="BDC7D8"/>
                                                  </w:divBdr>
                                                  <w:divsChild>
                                                    <w:div w:id="1202403529">
                                                      <w:marLeft w:val="0"/>
                                                      <w:marRight w:val="0"/>
                                                      <w:marTop w:val="0"/>
                                                      <w:marBottom w:val="0"/>
                                                      <w:divBdr>
                                                        <w:top w:val="single" w:sz="2" w:space="0" w:color="BDC7D8"/>
                                                        <w:left w:val="single" w:sz="4" w:space="0" w:color="BDC7D8"/>
                                                        <w:bottom w:val="single" w:sz="2" w:space="0" w:color="BDC7D8"/>
                                                        <w:right w:val="single" w:sz="4" w:space="0" w:color="BDC7D8"/>
                                                      </w:divBdr>
                                                      <w:divsChild>
                                                        <w:div w:id="12986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628963">
          <w:marLeft w:val="0"/>
          <w:marRight w:val="0"/>
          <w:marTop w:val="0"/>
          <w:marBottom w:val="0"/>
          <w:divBdr>
            <w:top w:val="none" w:sz="0" w:space="0" w:color="auto"/>
            <w:left w:val="none" w:sz="0" w:space="0" w:color="auto"/>
            <w:bottom w:val="single" w:sz="4" w:space="11" w:color="E9E9E9"/>
            <w:right w:val="none" w:sz="0" w:space="0" w:color="auto"/>
          </w:divBdr>
          <w:divsChild>
            <w:div w:id="1946574986">
              <w:marLeft w:val="0"/>
              <w:marRight w:val="0"/>
              <w:marTop w:val="0"/>
              <w:marBottom w:val="0"/>
              <w:divBdr>
                <w:top w:val="none" w:sz="0" w:space="0" w:color="auto"/>
                <w:left w:val="none" w:sz="0" w:space="0" w:color="auto"/>
                <w:bottom w:val="none" w:sz="0" w:space="0" w:color="auto"/>
                <w:right w:val="none" w:sz="0" w:space="0" w:color="auto"/>
              </w:divBdr>
              <w:divsChild>
                <w:div w:id="854608777">
                  <w:marLeft w:val="751"/>
                  <w:marRight w:val="0"/>
                  <w:marTop w:val="0"/>
                  <w:marBottom w:val="0"/>
                  <w:divBdr>
                    <w:top w:val="none" w:sz="0" w:space="0" w:color="auto"/>
                    <w:left w:val="none" w:sz="0" w:space="0" w:color="auto"/>
                    <w:bottom w:val="none" w:sz="0" w:space="0" w:color="auto"/>
                    <w:right w:val="none" w:sz="0" w:space="0" w:color="auto"/>
                  </w:divBdr>
                  <w:divsChild>
                    <w:div w:id="1719864568">
                      <w:marLeft w:val="0"/>
                      <w:marRight w:val="0"/>
                      <w:marTop w:val="0"/>
                      <w:marBottom w:val="0"/>
                      <w:divBdr>
                        <w:top w:val="none" w:sz="0" w:space="0" w:color="auto"/>
                        <w:left w:val="none" w:sz="0" w:space="0" w:color="auto"/>
                        <w:bottom w:val="none" w:sz="0" w:space="0" w:color="auto"/>
                        <w:right w:val="none" w:sz="0" w:space="0" w:color="auto"/>
                      </w:divBdr>
                    </w:div>
                    <w:div w:id="386999643">
                      <w:marLeft w:val="0"/>
                      <w:marRight w:val="0"/>
                      <w:marTop w:val="0"/>
                      <w:marBottom w:val="63"/>
                      <w:divBdr>
                        <w:top w:val="none" w:sz="0" w:space="0" w:color="auto"/>
                        <w:left w:val="none" w:sz="0" w:space="0" w:color="auto"/>
                        <w:bottom w:val="none" w:sz="0" w:space="0" w:color="auto"/>
                        <w:right w:val="none" w:sz="0" w:space="0" w:color="auto"/>
                      </w:divBdr>
                    </w:div>
                    <w:div w:id="774443995">
                      <w:marLeft w:val="0"/>
                      <w:marRight w:val="0"/>
                      <w:marTop w:val="0"/>
                      <w:marBottom w:val="0"/>
                      <w:divBdr>
                        <w:top w:val="none" w:sz="0" w:space="0" w:color="auto"/>
                        <w:left w:val="none" w:sz="0" w:space="0" w:color="auto"/>
                        <w:bottom w:val="none" w:sz="0" w:space="0" w:color="auto"/>
                        <w:right w:val="none" w:sz="0" w:space="0" w:color="auto"/>
                      </w:divBdr>
                    </w:div>
                    <w:div w:id="366031984">
                      <w:marLeft w:val="0"/>
                      <w:marRight w:val="0"/>
                      <w:marTop w:val="0"/>
                      <w:marBottom w:val="0"/>
                      <w:divBdr>
                        <w:top w:val="none" w:sz="0" w:space="0" w:color="auto"/>
                        <w:left w:val="none" w:sz="0" w:space="0" w:color="auto"/>
                        <w:bottom w:val="none" w:sz="0" w:space="0" w:color="auto"/>
                        <w:right w:val="none" w:sz="0" w:space="0" w:color="auto"/>
                      </w:divBdr>
                      <w:divsChild>
                        <w:div w:id="249193817">
                          <w:marLeft w:val="0"/>
                          <w:marRight w:val="0"/>
                          <w:marTop w:val="0"/>
                          <w:marBottom w:val="0"/>
                          <w:divBdr>
                            <w:top w:val="none" w:sz="0" w:space="0" w:color="auto"/>
                            <w:left w:val="none" w:sz="0" w:space="0" w:color="auto"/>
                            <w:bottom w:val="none" w:sz="0" w:space="0" w:color="auto"/>
                            <w:right w:val="none" w:sz="0" w:space="0" w:color="auto"/>
                          </w:divBdr>
                          <w:divsChild>
                            <w:div w:id="287517852">
                              <w:marLeft w:val="0"/>
                              <w:marRight w:val="0"/>
                              <w:marTop w:val="0"/>
                              <w:marBottom w:val="0"/>
                              <w:divBdr>
                                <w:top w:val="none" w:sz="0" w:space="0" w:color="auto"/>
                                <w:left w:val="none" w:sz="0" w:space="0" w:color="auto"/>
                                <w:bottom w:val="none" w:sz="0" w:space="0" w:color="auto"/>
                                <w:right w:val="none" w:sz="0" w:space="0" w:color="auto"/>
                              </w:divBdr>
                            </w:div>
                            <w:div w:id="1663854760">
                              <w:marLeft w:val="0"/>
                              <w:marRight w:val="0"/>
                              <w:marTop w:val="0"/>
                              <w:marBottom w:val="0"/>
                              <w:divBdr>
                                <w:top w:val="none" w:sz="0" w:space="0" w:color="auto"/>
                                <w:left w:val="none" w:sz="0" w:space="0" w:color="auto"/>
                                <w:bottom w:val="none" w:sz="0" w:space="0" w:color="auto"/>
                                <w:right w:val="none" w:sz="0" w:space="0" w:color="auto"/>
                              </w:divBdr>
                              <w:divsChild>
                                <w:div w:id="222066365">
                                  <w:marLeft w:val="0"/>
                                  <w:marRight w:val="0"/>
                                  <w:marTop w:val="0"/>
                                  <w:marBottom w:val="0"/>
                                  <w:divBdr>
                                    <w:top w:val="none" w:sz="0" w:space="0" w:color="auto"/>
                                    <w:left w:val="none" w:sz="0" w:space="0" w:color="auto"/>
                                    <w:bottom w:val="none" w:sz="0" w:space="0" w:color="auto"/>
                                    <w:right w:val="none" w:sz="0" w:space="0" w:color="auto"/>
                                  </w:divBdr>
                                  <w:divsChild>
                                    <w:div w:id="644429671">
                                      <w:marLeft w:val="0"/>
                                      <w:marRight w:val="0"/>
                                      <w:marTop w:val="0"/>
                                      <w:marBottom w:val="0"/>
                                      <w:divBdr>
                                        <w:top w:val="none" w:sz="0" w:space="0" w:color="auto"/>
                                        <w:left w:val="none" w:sz="0" w:space="0" w:color="auto"/>
                                        <w:bottom w:val="none" w:sz="0" w:space="0" w:color="auto"/>
                                        <w:right w:val="none" w:sz="0" w:space="0" w:color="auto"/>
                                      </w:divBdr>
                                      <w:divsChild>
                                        <w:div w:id="85274918">
                                          <w:marLeft w:val="0"/>
                                          <w:marRight w:val="0"/>
                                          <w:marTop w:val="0"/>
                                          <w:marBottom w:val="0"/>
                                          <w:divBdr>
                                            <w:top w:val="none" w:sz="0" w:space="0" w:color="auto"/>
                                            <w:left w:val="none" w:sz="0" w:space="0" w:color="auto"/>
                                            <w:bottom w:val="none" w:sz="0" w:space="0" w:color="auto"/>
                                            <w:right w:val="none" w:sz="0" w:space="0" w:color="auto"/>
                                          </w:divBdr>
                                          <w:divsChild>
                                            <w:div w:id="77482367">
                                              <w:marLeft w:val="0"/>
                                              <w:marRight w:val="0"/>
                                              <w:marTop w:val="0"/>
                                              <w:marBottom w:val="0"/>
                                              <w:divBdr>
                                                <w:top w:val="none" w:sz="0" w:space="0" w:color="auto"/>
                                                <w:left w:val="none" w:sz="0" w:space="0" w:color="auto"/>
                                                <w:bottom w:val="none" w:sz="0" w:space="0" w:color="auto"/>
                                                <w:right w:val="none" w:sz="0" w:space="0" w:color="auto"/>
                                              </w:divBdr>
                                            </w:div>
                                            <w:div w:id="6036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666752">
                          <w:marLeft w:val="0"/>
                          <w:marRight w:val="0"/>
                          <w:marTop w:val="0"/>
                          <w:marBottom w:val="0"/>
                          <w:divBdr>
                            <w:top w:val="none" w:sz="0" w:space="0" w:color="auto"/>
                            <w:left w:val="none" w:sz="0" w:space="0" w:color="auto"/>
                            <w:bottom w:val="none" w:sz="0" w:space="0" w:color="auto"/>
                            <w:right w:val="none" w:sz="0" w:space="0" w:color="auto"/>
                          </w:divBdr>
                          <w:divsChild>
                            <w:div w:id="785271380">
                              <w:marLeft w:val="0"/>
                              <w:marRight w:val="0"/>
                              <w:marTop w:val="0"/>
                              <w:marBottom w:val="0"/>
                              <w:divBdr>
                                <w:top w:val="none" w:sz="0" w:space="0" w:color="auto"/>
                                <w:left w:val="none" w:sz="0" w:space="0" w:color="auto"/>
                                <w:bottom w:val="none" w:sz="0" w:space="0" w:color="auto"/>
                                <w:right w:val="none" w:sz="0" w:space="0" w:color="auto"/>
                              </w:divBdr>
                              <w:divsChild>
                                <w:div w:id="909462758">
                                  <w:marLeft w:val="0"/>
                                  <w:marRight w:val="0"/>
                                  <w:marTop w:val="0"/>
                                  <w:marBottom w:val="0"/>
                                  <w:divBdr>
                                    <w:top w:val="none" w:sz="0" w:space="0" w:color="auto"/>
                                    <w:left w:val="none" w:sz="0" w:space="0" w:color="auto"/>
                                    <w:bottom w:val="none" w:sz="0" w:space="0" w:color="auto"/>
                                    <w:right w:val="none" w:sz="0" w:space="0" w:color="auto"/>
                                  </w:divBdr>
                                </w:div>
                              </w:divsChild>
                            </w:div>
                            <w:div w:id="1178689781">
                              <w:marLeft w:val="0"/>
                              <w:marRight w:val="0"/>
                              <w:marTop w:val="0"/>
                              <w:marBottom w:val="0"/>
                              <w:divBdr>
                                <w:top w:val="none" w:sz="0" w:space="0" w:color="auto"/>
                                <w:left w:val="none" w:sz="0" w:space="0" w:color="auto"/>
                                <w:bottom w:val="none" w:sz="0" w:space="0" w:color="auto"/>
                                <w:right w:val="none" w:sz="0" w:space="0" w:color="auto"/>
                              </w:divBdr>
                              <w:divsChild>
                                <w:div w:id="379088115">
                                  <w:marLeft w:val="0"/>
                                  <w:marRight w:val="0"/>
                                  <w:marTop w:val="0"/>
                                  <w:marBottom w:val="0"/>
                                  <w:divBdr>
                                    <w:top w:val="none" w:sz="0" w:space="0" w:color="auto"/>
                                    <w:left w:val="none" w:sz="0" w:space="0" w:color="auto"/>
                                    <w:bottom w:val="none" w:sz="0" w:space="0" w:color="auto"/>
                                    <w:right w:val="none" w:sz="0" w:space="0" w:color="auto"/>
                                  </w:divBdr>
                                  <w:divsChild>
                                    <w:div w:id="1621180054">
                                      <w:marLeft w:val="0"/>
                                      <w:marRight w:val="0"/>
                                      <w:marTop w:val="0"/>
                                      <w:marBottom w:val="0"/>
                                      <w:divBdr>
                                        <w:top w:val="none" w:sz="0" w:space="0" w:color="auto"/>
                                        <w:left w:val="none" w:sz="0" w:space="0" w:color="auto"/>
                                        <w:bottom w:val="none" w:sz="0" w:space="0" w:color="auto"/>
                                        <w:right w:val="none" w:sz="0" w:space="0" w:color="auto"/>
                                      </w:divBdr>
                                      <w:divsChild>
                                        <w:div w:id="194315170">
                                          <w:marLeft w:val="0"/>
                                          <w:marRight w:val="0"/>
                                          <w:marTop w:val="0"/>
                                          <w:marBottom w:val="0"/>
                                          <w:divBdr>
                                            <w:top w:val="none" w:sz="0" w:space="0" w:color="auto"/>
                                            <w:left w:val="none" w:sz="0" w:space="0" w:color="auto"/>
                                            <w:bottom w:val="none" w:sz="0" w:space="0" w:color="auto"/>
                                            <w:right w:val="none" w:sz="0" w:space="0" w:color="auto"/>
                                          </w:divBdr>
                                          <w:divsChild>
                                            <w:div w:id="1317758817">
                                              <w:marLeft w:val="0"/>
                                              <w:marRight w:val="0"/>
                                              <w:marTop w:val="0"/>
                                              <w:marBottom w:val="0"/>
                                              <w:divBdr>
                                                <w:top w:val="none" w:sz="0" w:space="0" w:color="auto"/>
                                                <w:left w:val="none" w:sz="0" w:space="0" w:color="auto"/>
                                                <w:bottom w:val="none" w:sz="0" w:space="0" w:color="auto"/>
                                                <w:right w:val="none" w:sz="0" w:space="0" w:color="auto"/>
                                              </w:divBdr>
                                              <w:divsChild>
                                                <w:div w:id="1807428173">
                                                  <w:marLeft w:val="0"/>
                                                  <w:marRight w:val="0"/>
                                                  <w:marTop w:val="0"/>
                                                  <w:marBottom w:val="0"/>
                                                  <w:divBdr>
                                                    <w:top w:val="single" w:sz="4" w:space="0" w:color="BDC7D8"/>
                                                    <w:left w:val="single" w:sz="2" w:space="0" w:color="BDC7D8"/>
                                                    <w:bottom w:val="single" w:sz="4" w:space="0" w:color="BDC7D8"/>
                                                    <w:right w:val="single" w:sz="2" w:space="0" w:color="BDC7D8"/>
                                                  </w:divBdr>
                                                  <w:divsChild>
                                                    <w:div w:id="2133669454">
                                                      <w:marLeft w:val="0"/>
                                                      <w:marRight w:val="0"/>
                                                      <w:marTop w:val="0"/>
                                                      <w:marBottom w:val="0"/>
                                                      <w:divBdr>
                                                        <w:top w:val="single" w:sz="2" w:space="0" w:color="BDC7D8"/>
                                                        <w:left w:val="single" w:sz="4" w:space="0" w:color="BDC7D8"/>
                                                        <w:bottom w:val="single" w:sz="2" w:space="0" w:color="BDC7D8"/>
                                                        <w:right w:val="single" w:sz="4" w:space="0" w:color="BDC7D8"/>
                                                      </w:divBdr>
                                                      <w:divsChild>
                                                        <w:div w:id="6644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096039">
          <w:marLeft w:val="0"/>
          <w:marRight w:val="0"/>
          <w:marTop w:val="0"/>
          <w:marBottom w:val="0"/>
          <w:divBdr>
            <w:top w:val="none" w:sz="0" w:space="0" w:color="auto"/>
            <w:left w:val="none" w:sz="0" w:space="0" w:color="auto"/>
            <w:bottom w:val="single" w:sz="4" w:space="11" w:color="E9E9E9"/>
            <w:right w:val="none" w:sz="0" w:space="0" w:color="auto"/>
          </w:divBdr>
          <w:divsChild>
            <w:div w:id="613950825">
              <w:marLeft w:val="0"/>
              <w:marRight w:val="0"/>
              <w:marTop w:val="0"/>
              <w:marBottom w:val="0"/>
              <w:divBdr>
                <w:top w:val="none" w:sz="0" w:space="0" w:color="auto"/>
                <w:left w:val="none" w:sz="0" w:space="0" w:color="auto"/>
                <w:bottom w:val="none" w:sz="0" w:space="0" w:color="auto"/>
                <w:right w:val="none" w:sz="0" w:space="0" w:color="auto"/>
              </w:divBdr>
              <w:divsChild>
                <w:div w:id="789592953">
                  <w:marLeft w:val="751"/>
                  <w:marRight w:val="0"/>
                  <w:marTop w:val="0"/>
                  <w:marBottom w:val="0"/>
                  <w:divBdr>
                    <w:top w:val="none" w:sz="0" w:space="0" w:color="auto"/>
                    <w:left w:val="none" w:sz="0" w:space="0" w:color="auto"/>
                    <w:bottom w:val="none" w:sz="0" w:space="0" w:color="auto"/>
                    <w:right w:val="none" w:sz="0" w:space="0" w:color="auto"/>
                  </w:divBdr>
                  <w:divsChild>
                    <w:div w:id="1325159597">
                      <w:marLeft w:val="0"/>
                      <w:marRight w:val="0"/>
                      <w:marTop w:val="0"/>
                      <w:marBottom w:val="0"/>
                      <w:divBdr>
                        <w:top w:val="none" w:sz="0" w:space="0" w:color="auto"/>
                        <w:left w:val="none" w:sz="0" w:space="0" w:color="auto"/>
                        <w:bottom w:val="none" w:sz="0" w:space="0" w:color="auto"/>
                        <w:right w:val="none" w:sz="0" w:space="0" w:color="auto"/>
                      </w:divBdr>
                    </w:div>
                    <w:div w:id="541408069">
                      <w:marLeft w:val="0"/>
                      <w:marRight w:val="0"/>
                      <w:marTop w:val="0"/>
                      <w:marBottom w:val="63"/>
                      <w:divBdr>
                        <w:top w:val="none" w:sz="0" w:space="0" w:color="auto"/>
                        <w:left w:val="none" w:sz="0" w:space="0" w:color="auto"/>
                        <w:bottom w:val="none" w:sz="0" w:space="0" w:color="auto"/>
                        <w:right w:val="none" w:sz="0" w:space="0" w:color="auto"/>
                      </w:divBdr>
                    </w:div>
                    <w:div w:id="1353144270">
                      <w:marLeft w:val="0"/>
                      <w:marRight w:val="0"/>
                      <w:marTop w:val="0"/>
                      <w:marBottom w:val="0"/>
                      <w:divBdr>
                        <w:top w:val="none" w:sz="0" w:space="0" w:color="auto"/>
                        <w:left w:val="none" w:sz="0" w:space="0" w:color="auto"/>
                        <w:bottom w:val="none" w:sz="0" w:space="0" w:color="auto"/>
                        <w:right w:val="none" w:sz="0" w:space="0" w:color="auto"/>
                      </w:divBdr>
                    </w:div>
                    <w:div w:id="911082898">
                      <w:marLeft w:val="0"/>
                      <w:marRight w:val="0"/>
                      <w:marTop w:val="0"/>
                      <w:marBottom w:val="0"/>
                      <w:divBdr>
                        <w:top w:val="none" w:sz="0" w:space="0" w:color="auto"/>
                        <w:left w:val="none" w:sz="0" w:space="0" w:color="auto"/>
                        <w:bottom w:val="none" w:sz="0" w:space="0" w:color="auto"/>
                        <w:right w:val="none" w:sz="0" w:space="0" w:color="auto"/>
                      </w:divBdr>
                      <w:divsChild>
                        <w:div w:id="1905096112">
                          <w:marLeft w:val="0"/>
                          <w:marRight w:val="0"/>
                          <w:marTop w:val="0"/>
                          <w:marBottom w:val="0"/>
                          <w:divBdr>
                            <w:top w:val="none" w:sz="0" w:space="0" w:color="auto"/>
                            <w:left w:val="none" w:sz="0" w:space="0" w:color="auto"/>
                            <w:bottom w:val="none" w:sz="0" w:space="0" w:color="auto"/>
                            <w:right w:val="none" w:sz="0" w:space="0" w:color="auto"/>
                          </w:divBdr>
                          <w:divsChild>
                            <w:div w:id="580023496">
                              <w:marLeft w:val="0"/>
                              <w:marRight w:val="0"/>
                              <w:marTop w:val="0"/>
                              <w:marBottom w:val="0"/>
                              <w:divBdr>
                                <w:top w:val="none" w:sz="0" w:space="0" w:color="auto"/>
                                <w:left w:val="none" w:sz="0" w:space="0" w:color="auto"/>
                                <w:bottom w:val="none" w:sz="0" w:space="0" w:color="auto"/>
                                <w:right w:val="none" w:sz="0" w:space="0" w:color="auto"/>
                              </w:divBdr>
                            </w:div>
                            <w:div w:id="1410930099">
                              <w:marLeft w:val="0"/>
                              <w:marRight w:val="0"/>
                              <w:marTop w:val="0"/>
                              <w:marBottom w:val="0"/>
                              <w:divBdr>
                                <w:top w:val="none" w:sz="0" w:space="0" w:color="auto"/>
                                <w:left w:val="none" w:sz="0" w:space="0" w:color="auto"/>
                                <w:bottom w:val="none" w:sz="0" w:space="0" w:color="auto"/>
                                <w:right w:val="none" w:sz="0" w:space="0" w:color="auto"/>
                              </w:divBdr>
                              <w:divsChild>
                                <w:div w:id="755638129">
                                  <w:marLeft w:val="0"/>
                                  <w:marRight w:val="0"/>
                                  <w:marTop w:val="0"/>
                                  <w:marBottom w:val="0"/>
                                  <w:divBdr>
                                    <w:top w:val="none" w:sz="0" w:space="0" w:color="auto"/>
                                    <w:left w:val="none" w:sz="0" w:space="0" w:color="auto"/>
                                    <w:bottom w:val="none" w:sz="0" w:space="0" w:color="auto"/>
                                    <w:right w:val="none" w:sz="0" w:space="0" w:color="auto"/>
                                  </w:divBdr>
                                  <w:divsChild>
                                    <w:div w:id="174728232">
                                      <w:marLeft w:val="0"/>
                                      <w:marRight w:val="0"/>
                                      <w:marTop w:val="0"/>
                                      <w:marBottom w:val="0"/>
                                      <w:divBdr>
                                        <w:top w:val="none" w:sz="0" w:space="0" w:color="auto"/>
                                        <w:left w:val="none" w:sz="0" w:space="0" w:color="auto"/>
                                        <w:bottom w:val="none" w:sz="0" w:space="0" w:color="auto"/>
                                        <w:right w:val="none" w:sz="0" w:space="0" w:color="auto"/>
                                      </w:divBdr>
                                      <w:divsChild>
                                        <w:div w:id="1888712392">
                                          <w:marLeft w:val="0"/>
                                          <w:marRight w:val="0"/>
                                          <w:marTop w:val="0"/>
                                          <w:marBottom w:val="0"/>
                                          <w:divBdr>
                                            <w:top w:val="none" w:sz="0" w:space="0" w:color="auto"/>
                                            <w:left w:val="none" w:sz="0" w:space="0" w:color="auto"/>
                                            <w:bottom w:val="none" w:sz="0" w:space="0" w:color="auto"/>
                                            <w:right w:val="none" w:sz="0" w:space="0" w:color="auto"/>
                                          </w:divBdr>
                                          <w:divsChild>
                                            <w:div w:id="1363631710">
                                              <w:marLeft w:val="0"/>
                                              <w:marRight w:val="0"/>
                                              <w:marTop w:val="0"/>
                                              <w:marBottom w:val="0"/>
                                              <w:divBdr>
                                                <w:top w:val="none" w:sz="0" w:space="0" w:color="auto"/>
                                                <w:left w:val="none" w:sz="0" w:space="0" w:color="auto"/>
                                                <w:bottom w:val="none" w:sz="0" w:space="0" w:color="auto"/>
                                                <w:right w:val="none" w:sz="0" w:space="0" w:color="auto"/>
                                              </w:divBdr>
                                            </w:div>
                                            <w:div w:id="18490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058917">
                          <w:marLeft w:val="0"/>
                          <w:marRight w:val="0"/>
                          <w:marTop w:val="0"/>
                          <w:marBottom w:val="0"/>
                          <w:divBdr>
                            <w:top w:val="none" w:sz="0" w:space="0" w:color="auto"/>
                            <w:left w:val="none" w:sz="0" w:space="0" w:color="auto"/>
                            <w:bottom w:val="none" w:sz="0" w:space="0" w:color="auto"/>
                            <w:right w:val="none" w:sz="0" w:space="0" w:color="auto"/>
                          </w:divBdr>
                          <w:divsChild>
                            <w:div w:id="2070417745">
                              <w:marLeft w:val="0"/>
                              <w:marRight w:val="0"/>
                              <w:marTop w:val="0"/>
                              <w:marBottom w:val="0"/>
                              <w:divBdr>
                                <w:top w:val="none" w:sz="0" w:space="0" w:color="auto"/>
                                <w:left w:val="none" w:sz="0" w:space="0" w:color="auto"/>
                                <w:bottom w:val="none" w:sz="0" w:space="0" w:color="auto"/>
                                <w:right w:val="none" w:sz="0" w:space="0" w:color="auto"/>
                              </w:divBdr>
                              <w:divsChild>
                                <w:div w:id="2790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10202</Words>
  <Characters>58154</Characters>
  <Application>Microsoft Office Word</Application>
  <DocSecurity>0</DocSecurity>
  <Lines>484</Lines>
  <Paragraphs>136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dc:creator>
  <cp:lastModifiedBy>Irena</cp:lastModifiedBy>
  <cp:revision>11</cp:revision>
  <cp:lastPrinted>2015-10-01T14:39:00Z</cp:lastPrinted>
  <dcterms:created xsi:type="dcterms:W3CDTF">2015-10-01T15:18:00Z</dcterms:created>
  <dcterms:modified xsi:type="dcterms:W3CDTF">2015-10-01T19:02:00Z</dcterms:modified>
</cp:coreProperties>
</file>