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F8" w:rsidRDefault="00E165F8" w:rsidP="00E165F8">
      <w:pPr>
        <w:pStyle w:val="Heading1"/>
        <w:ind w:left="1418" w:hanging="698"/>
      </w:pPr>
      <w:bookmarkStart w:id="0" w:name="_Toc126763144"/>
      <w:bookmarkStart w:id="1" w:name="_Toc127195850"/>
      <w:bookmarkStart w:id="2" w:name="_Toc206844245"/>
      <w:bookmarkStart w:id="3" w:name="_Toc208236921"/>
      <w:r w:rsidRPr="00BA44E1">
        <w:rPr>
          <w:lang w:val="ru-RU"/>
        </w:rPr>
        <w:t>9</w:t>
      </w:r>
      <w:r>
        <w:t>. СТРУКТУРЕН СТАТИСТИЧЕСКИ АНАЛИЗ</w:t>
      </w:r>
      <w:bookmarkEnd w:id="0"/>
      <w:bookmarkEnd w:id="1"/>
      <w:bookmarkEnd w:id="2"/>
      <w:bookmarkEnd w:id="3"/>
    </w:p>
    <w:p w:rsidR="00E165F8" w:rsidRDefault="00E165F8" w:rsidP="00E165F8">
      <w:pPr>
        <w:pStyle w:val="Heading3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E165F8" w:rsidRDefault="00E165F8" w:rsidP="00E165F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съдържанието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понятието</w:t>
      </w:r>
      <w:proofErr w:type="spellEnd"/>
      <w:r>
        <w:t xml:space="preserve"> </w:t>
      </w:r>
      <w:proofErr w:type="spellStart"/>
      <w:r>
        <w:t>статистическа</w:t>
      </w:r>
      <w:proofErr w:type="spellEnd"/>
      <w:r>
        <w:t xml:space="preserve"> </w:t>
      </w:r>
      <w:proofErr w:type="spellStart"/>
      <w:r>
        <w:t>структура</w:t>
      </w:r>
      <w:proofErr w:type="spellEnd"/>
      <w:r>
        <w:t>?</w:t>
      </w:r>
    </w:p>
    <w:p w:rsidR="00E165F8" w:rsidRDefault="00E165F8" w:rsidP="00E165F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свързани</w:t>
      </w:r>
      <w:proofErr w:type="spellEnd"/>
      <w:r>
        <w:t xml:space="preserve"> </w:t>
      </w:r>
      <w:proofErr w:type="spellStart"/>
      <w:r>
        <w:t>едномерни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>?</w:t>
      </w:r>
    </w:p>
    <w:p w:rsidR="00E165F8" w:rsidRDefault="00E165F8" w:rsidP="00E165F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Какви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решават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структурния</w:t>
      </w:r>
      <w:proofErr w:type="spellEnd"/>
      <w:r>
        <w:t xml:space="preserve"> </w:t>
      </w:r>
      <w:proofErr w:type="spellStart"/>
      <w:r>
        <w:t>статистически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>?</w:t>
      </w:r>
    </w:p>
    <w:p w:rsidR="00E165F8" w:rsidRDefault="00E165F8" w:rsidP="00E165F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r>
        <w:t xml:space="preserve">В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състои</w:t>
      </w:r>
      <w:proofErr w:type="spellEnd"/>
      <w:r>
        <w:t xml:space="preserve"> </w:t>
      </w:r>
      <w:proofErr w:type="spellStart"/>
      <w:r>
        <w:t>съществената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квадратичния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и </w:t>
      </w:r>
      <w:proofErr w:type="spellStart"/>
      <w:r>
        <w:t>интегралния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структурните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>?</w:t>
      </w:r>
    </w:p>
    <w:p w:rsidR="00E165F8" w:rsidRDefault="00E165F8" w:rsidP="00E165F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абсолютна</w:t>
      </w:r>
      <w:proofErr w:type="spellEnd"/>
      <w:r>
        <w:t xml:space="preserve"> и </w:t>
      </w:r>
      <w:proofErr w:type="spellStart"/>
      <w:r>
        <w:t>сравнителна</w:t>
      </w:r>
      <w:proofErr w:type="spellEnd"/>
      <w:r>
        <w:t xml:space="preserve"> </w:t>
      </w:r>
      <w:proofErr w:type="spellStart"/>
      <w:r>
        <w:t>неравномерност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структурите</w:t>
      </w:r>
      <w:proofErr w:type="spellEnd"/>
      <w:r>
        <w:t>?</w:t>
      </w:r>
    </w:p>
    <w:p w:rsidR="00E165F8" w:rsidRDefault="00E165F8" w:rsidP="00E165F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</w:t>
      </w:r>
      <w:proofErr w:type="spellStart"/>
      <w:r>
        <w:t>интегралния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сравнителната</w:t>
      </w:r>
      <w:proofErr w:type="spellEnd"/>
      <w:r>
        <w:t xml:space="preserve"> </w:t>
      </w:r>
      <w:proofErr w:type="spellStart"/>
      <w:r>
        <w:t>неравномерност</w:t>
      </w:r>
      <w:proofErr w:type="spellEnd"/>
      <w:r>
        <w:t>?</w:t>
      </w:r>
    </w:p>
    <w:p w:rsidR="00E165F8" w:rsidRDefault="00E165F8" w:rsidP="00E165F8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диаграмата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Лоренц</w:t>
      </w:r>
      <w:proofErr w:type="spellEnd"/>
      <w:r>
        <w:t>?</w:t>
      </w:r>
    </w:p>
    <w:p w:rsidR="00827860" w:rsidRDefault="00827860">
      <w:bookmarkStart w:id="4" w:name="_GoBack"/>
      <w:bookmarkEnd w:id="4"/>
    </w:p>
    <w:sectPr w:rsidR="00827860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F8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65F8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2013-02-09T16:22:00Z</dcterms:created>
  <dcterms:modified xsi:type="dcterms:W3CDTF">2013-02-09T16:23:00Z</dcterms:modified>
</cp:coreProperties>
</file>