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60" w:rsidRPr="0017022F" w:rsidRDefault="0017022F">
      <w:pPr>
        <w:rPr>
          <w:b/>
          <w:sz w:val="28"/>
          <w:szCs w:val="28"/>
        </w:rPr>
      </w:pPr>
      <w:bookmarkStart w:id="0" w:name="_Toc124682439"/>
      <w:bookmarkStart w:id="1" w:name="_Toc126763023"/>
      <w:bookmarkStart w:id="2" w:name="_Toc127195729"/>
      <w:bookmarkStart w:id="3" w:name="_Toc206844123"/>
      <w:bookmarkStart w:id="4" w:name="_Toc208236799"/>
      <w:r w:rsidRPr="0017022F">
        <w:rPr>
          <w:b/>
          <w:sz w:val="28"/>
          <w:szCs w:val="28"/>
        </w:rPr>
        <w:t>2. СТАТИСТИЧЕСКО ИЗУЧАВАНЕ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17022F" w:rsidRPr="00994662" w:rsidRDefault="0017022F" w:rsidP="0017022F">
      <w:pPr>
        <w:pStyle w:val="Heading3"/>
        <w:spacing w:before="120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17022F" w:rsidRDefault="0017022F" w:rsidP="0017022F">
      <w:pPr>
        <w:pStyle w:val="StyleList1Left"/>
        <w:numPr>
          <w:ilvl w:val="0"/>
          <w:numId w:val="12"/>
        </w:numPr>
        <w:ind w:left="1437"/>
      </w:pPr>
      <w:r>
        <w:t>Какъв вид статистическо изучаване е преброяването на населението?</w:t>
      </w:r>
    </w:p>
    <w:p w:rsidR="0017022F" w:rsidRDefault="0017022F" w:rsidP="0017022F">
      <w:pPr>
        <w:pStyle w:val="StyleList1Left"/>
        <w:numPr>
          <w:ilvl w:val="0"/>
          <w:numId w:val="7"/>
        </w:numPr>
        <w:ind w:left="1437"/>
      </w:pPr>
      <w:r>
        <w:t>Какво значи критичен момент при статистическото наблюдение?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Кой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наблюдение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експедиционен</w:t>
      </w:r>
      <w:proofErr w:type="spellEnd"/>
      <w:r>
        <w:t>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аритметичен</w:t>
      </w:r>
      <w:proofErr w:type="spellEnd"/>
      <w:r>
        <w:t xml:space="preserve">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съставянето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интервална</w:t>
      </w:r>
      <w:proofErr w:type="spellEnd"/>
      <w:r>
        <w:t xml:space="preserve"> </w:t>
      </w:r>
      <w:proofErr w:type="spellStart"/>
      <w:r>
        <w:t>скала</w:t>
      </w:r>
      <w:proofErr w:type="spellEnd"/>
      <w:r>
        <w:t>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Коя</w:t>
      </w:r>
      <w:proofErr w:type="spellEnd"/>
      <w:r>
        <w:t xml:space="preserve"> </w:t>
      </w:r>
      <w:proofErr w:type="spellStart"/>
      <w:r>
        <w:t>скала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рангова</w:t>
      </w:r>
      <w:proofErr w:type="spellEnd"/>
      <w:r>
        <w:t>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динамични</w:t>
      </w:r>
      <w:proofErr w:type="spellEnd"/>
      <w:r>
        <w:t xml:space="preserve"> </w:t>
      </w:r>
      <w:proofErr w:type="spellStart"/>
      <w:r>
        <w:t>редове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наричат</w:t>
      </w:r>
      <w:proofErr w:type="spellEnd"/>
      <w:r>
        <w:t xml:space="preserve"> </w:t>
      </w:r>
      <w:proofErr w:type="spellStart"/>
      <w:r>
        <w:t>стационарни</w:t>
      </w:r>
      <w:proofErr w:type="spellEnd"/>
      <w:r>
        <w:t>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Коя</w:t>
      </w:r>
      <w:proofErr w:type="spellEnd"/>
      <w:r>
        <w:t xml:space="preserve"> </w:t>
      </w:r>
      <w:proofErr w:type="spellStart"/>
      <w:r>
        <w:t>групировка</w:t>
      </w:r>
      <w:proofErr w:type="spellEnd"/>
      <w:r>
        <w:t xml:space="preserve"> е </w:t>
      </w:r>
      <w:proofErr w:type="spellStart"/>
      <w:r>
        <w:t>вариационна</w:t>
      </w:r>
      <w:proofErr w:type="spellEnd"/>
      <w:r>
        <w:t>?</w:t>
      </w:r>
    </w:p>
    <w:p w:rsidR="0017022F" w:rsidRDefault="0017022F" w:rsidP="0017022F">
      <w:pPr>
        <w:pStyle w:val="StyleList1Left"/>
        <w:numPr>
          <w:ilvl w:val="0"/>
          <w:numId w:val="7"/>
        </w:numPr>
        <w:ind w:left="1437"/>
      </w:pPr>
      <w:r>
        <w:t>Какво означава статистически предикат в една статистическа таблица?</w:t>
      </w:r>
    </w:p>
    <w:p w:rsidR="0017022F" w:rsidRDefault="0017022F" w:rsidP="0017022F">
      <w:pPr>
        <w:pStyle w:val="StyleList1Left"/>
        <w:numPr>
          <w:ilvl w:val="0"/>
          <w:numId w:val="7"/>
        </w:numPr>
        <w:ind w:left="1437"/>
      </w:pPr>
      <w:r>
        <w:t xml:space="preserve">Каква е разликата между </w:t>
      </w:r>
      <w:proofErr w:type="spellStart"/>
      <w:r>
        <w:t>разчленителните</w:t>
      </w:r>
      <w:proofErr w:type="spellEnd"/>
      <w:r>
        <w:t xml:space="preserve"> и съотносителните структурни относителни величини?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Каква</w:t>
      </w:r>
      <w:proofErr w:type="spellEnd"/>
      <w:r>
        <w:t xml:space="preserve"> </w:t>
      </w:r>
      <w:proofErr w:type="spellStart"/>
      <w:r>
        <w:t>относителна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1000 </w:t>
      </w:r>
      <w:proofErr w:type="spellStart"/>
      <w:r>
        <w:t>души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>?</w:t>
      </w:r>
    </w:p>
    <w:p w:rsidR="0017022F" w:rsidRDefault="0017022F" w:rsidP="0017022F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7"/>
        <w:jc w:val="both"/>
        <w:textAlignment w:val="baseline"/>
      </w:pPr>
      <w:proofErr w:type="spellStart"/>
      <w:r>
        <w:t>Каква</w:t>
      </w:r>
      <w:proofErr w:type="spellEnd"/>
      <w:r>
        <w:t xml:space="preserve"> </w:t>
      </w:r>
      <w:proofErr w:type="spellStart"/>
      <w:r>
        <w:t>относителна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 е </w:t>
      </w:r>
      <w:proofErr w:type="spellStart"/>
      <w:r>
        <w:t>коефициентът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брачност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сключените</w:t>
      </w:r>
      <w:proofErr w:type="spellEnd"/>
      <w:r>
        <w:t xml:space="preserve"> </w:t>
      </w:r>
      <w:proofErr w:type="spellStart"/>
      <w:r>
        <w:t>бракове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даден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1000 </w:t>
      </w:r>
      <w:proofErr w:type="spellStart"/>
      <w:r>
        <w:t>души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>?</w:t>
      </w:r>
    </w:p>
    <w:p w:rsidR="0017022F" w:rsidRDefault="0017022F"/>
    <w:sectPr w:rsidR="0017022F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2F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022F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  <w:style w:type="paragraph" w:customStyle="1" w:styleId="StyleList1Left">
    <w:name w:val="Style List 1 + Left"/>
    <w:basedOn w:val="List1"/>
    <w:rsid w:val="0017022F"/>
    <w:pPr>
      <w:numPr>
        <w:numId w:val="0"/>
      </w:numPr>
      <w:tabs>
        <w:tab w:val="num" w:pos="1437"/>
      </w:tabs>
      <w:overflowPunct w:val="0"/>
      <w:autoSpaceDE w:val="0"/>
      <w:autoSpaceDN w:val="0"/>
      <w:adjustRightInd w:val="0"/>
      <w:spacing w:line="240" w:lineRule="atLeast"/>
      <w:ind w:left="1437" w:hanging="360"/>
      <w:textAlignment w:val="baseline"/>
    </w:pPr>
    <w:rPr>
      <w:szCs w:val="20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  <w:style w:type="paragraph" w:customStyle="1" w:styleId="StyleList1Left">
    <w:name w:val="Style List 1 + Left"/>
    <w:basedOn w:val="List1"/>
    <w:rsid w:val="0017022F"/>
    <w:pPr>
      <w:numPr>
        <w:numId w:val="0"/>
      </w:numPr>
      <w:tabs>
        <w:tab w:val="num" w:pos="1437"/>
      </w:tabs>
      <w:overflowPunct w:val="0"/>
      <w:autoSpaceDE w:val="0"/>
      <w:autoSpaceDN w:val="0"/>
      <w:adjustRightInd w:val="0"/>
      <w:spacing w:line="240" w:lineRule="atLeast"/>
      <w:ind w:left="1437" w:hanging="360"/>
      <w:textAlignment w:val="baseline"/>
    </w:pPr>
    <w:rPr>
      <w:szCs w:val="20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2013-02-09T16:13:00Z</dcterms:created>
  <dcterms:modified xsi:type="dcterms:W3CDTF">2013-02-09T16:14:00Z</dcterms:modified>
</cp:coreProperties>
</file>